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9BDDB">
      <w:pPr>
        <w:tabs>
          <w:tab w:val="left" w:pos="8400"/>
        </w:tabs>
        <w:jc w:val="center"/>
        <w:rPr>
          <w:rFonts w:ascii="SimHei" w:hAnsi="SimHei" w:eastAsia="SimHei" w:cs="Courier"/>
          <w:kern w:val="0"/>
          <w:sz w:val="52"/>
          <w:szCs w:val="52"/>
        </w:rPr>
      </w:pPr>
      <w:bookmarkStart w:id="0" w:name="_Toc2935987"/>
      <w:r>
        <w:rPr>
          <w:rFonts w:hint="eastAsia" w:ascii="SimHei" w:hAnsi="SimHei" w:eastAsia="SimHei" w:cs="Courier"/>
          <w:kern w:val="0"/>
          <w:sz w:val="52"/>
          <w:szCs w:val="52"/>
        </w:rPr>
        <w:t>陕西省自然科学奖</w:t>
      </w:r>
      <w:bookmarkEnd w:id="0"/>
      <w:r>
        <w:rPr>
          <w:rFonts w:hint="eastAsia" w:ascii="SimHei" w:hAnsi="SimHei" w:eastAsia="SimHei" w:cs="Courier"/>
          <w:kern w:val="0"/>
          <w:sz w:val="52"/>
          <w:szCs w:val="52"/>
        </w:rPr>
        <w:t>公示信息</w:t>
      </w:r>
    </w:p>
    <w:p w14:paraId="6BD5676D">
      <w:pPr>
        <w:autoSpaceDE w:val="0"/>
        <w:autoSpaceDN w:val="0"/>
        <w:adjustRightInd w:val="0"/>
        <w:jc w:val="center"/>
        <w:rPr>
          <w:rFonts w:ascii="SimHei" w:hAnsi="SimHei" w:eastAsia="SimHei" w:cs="Courier"/>
          <w:kern w:val="0"/>
          <w:sz w:val="32"/>
          <w:szCs w:val="32"/>
        </w:rPr>
      </w:pPr>
      <w:r>
        <w:rPr>
          <w:rFonts w:hint="eastAsia" w:ascii="SimHei" w:hAnsi="SimHei" w:eastAsia="SimHei" w:cs="Courier"/>
          <w:kern w:val="0"/>
          <w:sz w:val="32"/>
          <w:szCs w:val="32"/>
        </w:rPr>
        <w:t>(202</w:t>
      </w:r>
      <w:r>
        <w:rPr>
          <w:rFonts w:hint="eastAsia" w:ascii="SimHei" w:hAnsi="SimHei" w:eastAsia="SimHei" w:cs="Courier"/>
          <w:kern w:val="0"/>
          <w:sz w:val="32"/>
          <w:szCs w:val="32"/>
          <w:lang w:val="en-US" w:eastAsia="zh-CN"/>
        </w:rPr>
        <w:t>6</w:t>
      </w:r>
      <w:r>
        <w:rPr>
          <w:rFonts w:hint="eastAsia" w:ascii="SimHei" w:hAnsi="SimHei" w:eastAsia="SimHei" w:cs="Courier"/>
          <w:kern w:val="0"/>
          <w:sz w:val="32"/>
          <w:szCs w:val="32"/>
        </w:rPr>
        <w:t>年度)</w:t>
      </w:r>
    </w:p>
    <w:p w14:paraId="74EDBDF3">
      <w:pPr>
        <w:pStyle w:val="4"/>
        <w:ind w:firstLine="0" w:firstLineChars="0"/>
        <w:jc w:val="center"/>
        <w:outlineLvl w:val="1"/>
        <w:rPr>
          <w:rFonts w:ascii="SimSun" w:hAnsi="SimSun"/>
          <w:b/>
          <w:bCs/>
          <w:sz w:val="28"/>
        </w:rPr>
      </w:pPr>
      <w:r>
        <w:rPr>
          <w:rFonts w:hint="eastAsia" w:ascii="SimSun" w:hAnsi="SimSun"/>
          <w:b/>
          <w:bCs/>
          <w:sz w:val="28"/>
        </w:rPr>
        <w:t>一、项目基本情况</w:t>
      </w:r>
    </w:p>
    <w:tbl>
      <w:tblPr>
        <w:tblStyle w:val="8"/>
        <w:tblW w:w="921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118"/>
        <w:gridCol w:w="7092"/>
      </w:tblGrid>
      <w:tr w14:paraId="535E89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89" w:hRule="exact"/>
          <w:jc w:val="center"/>
        </w:trPr>
        <w:tc>
          <w:tcPr>
            <w:tcW w:w="2117" w:type="dxa"/>
            <w:vAlign w:val="center"/>
          </w:tcPr>
          <w:p w14:paraId="5F9D0F22">
            <w:pPr>
              <w:pStyle w:val="4"/>
              <w:spacing w:line="300" w:lineRule="exact"/>
              <w:ind w:firstLine="0" w:firstLineChars="0"/>
              <w:jc w:val="center"/>
              <w:rPr>
                <w:rFonts w:ascii="SimSun" w:hAnsi="SimSun"/>
                <w:sz w:val="21"/>
                <w:lang w:val="en-US" w:eastAsia="zh-CN"/>
              </w:rPr>
            </w:pPr>
            <w:r>
              <w:rPr>
                <w:rFonts w:hint="eastAsia" w:ascii="SimSun" w:hAnsi="SimSun"/>
                <w:sz w:val="21"/>
                <w:lang w:val="en-US" w:eastAsia="zh-CN"/>
              </w:rPr>
              <w:t>项目名称</w:t>
            </w:r>
          </w:p>
        </w:tc>
        <w:tc>
          <w:tcPr>
            <w:tcW w:w="7087" w:type="dxa"/>
            <w:vAlign w:val="center"/>
          </w:tcPr>
          <w:p w14:paraId="275A6EEF">
            <w:pPr>
              <w:pStyle w:val="4"/>
              <w:spacing w:line="300" w:lineRule="exact"/>
              <w:ind w:firstLine="420"/>
              <w:jc w:val="left"/>
              <w:rPr>
                <w:rFonts w:ascii="SimSun" w:hAnsi="SimSun"/>
                <w:sz w:val="21"/>
                <w:lang w:val="en-US" w:eastAsia="zh-CN"/>
              </w:rPr>
            </w:pPr>
            <w:r>
              <w:rPr>
                <w:rFonts w:hint="default" w:ascii="SimSun" w:hAnsi="SimSun"/>
                <w:sz w:val="21"/>
                <w:lang w:val="en-US" w:eastAsia="zh-CN"/>
              </w:rPr>
              <w:t>拓扑量子材料的能带工程与量子输运现象研究</w:t>
            </w:r>
          </w:p>
        </w:tc>
      </w:tr>
      <w:tr w14:paraId="542500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541" w:hRule="exact"/>
          <w:jc w:val="center"/>
        </w:trPr>
        <w:tc>
          <w:tcPr>
            <w:tcW w:w="2117" w:type="dxa"/>
            <w:vAlign w:val="center"/>
          </w:tcPr>
          <w:p w14:paraId="6CD3F321">
            <w:pPr>
              <w:pStyle w:val="4"/>
              <w:spacing w:line="300" w:lineRule="exact"/>
              <w:ind w:firstLine="0" w:firstLineChars="0"/>
              <w:jc w:val="center"/>
              <w:rPr>
                <w:rFonts w:ascii="SimSun" w:hAnsi="SimSun"/>
                <w:sz w:val="21"/>
                <w:lang w:val="en-US" w:eastAsia="zh-CN"/>
              </w:rPr>
            </w:pPr>
            <w:r>
              <w:rPr>
                <w:rFonts w:hint="eastAsia" w:ascii="SimSun" w:hAnsi="SimSun"/>
                <w:sz w:val="21"/>
                <w:lang w:val="en-US" w:eastAsia="zh-CN"/>
              </w:rPr>
              <w:t>主要完成人</w:t>
            </w:r>
          </w:p>
        </w:tc>
        <w:tc>
          <w:tcPr>
            <w:tcW w:w="7087" w:type="dxa"/>
            <w:vAlign w:val="center"/>
          </w:tcPr>
          <w:p w14:paraId="1A2337EB">
            <w:pPr>
              <w:pStyle w:val="4"/>
              <w:spacing w:line="300" w:lineRule="exact"/>
              <w:ind w:firstLine="420"/>
              <w:jc w:val="left"/>
              <w:rPr>
                <w:rFonts w:ascii="SimSun" w:hAnsi="SimSun"/>
                <w:sz w:val="21"/>
                <w:lang w:val="en-US" w:eastAsia="zh-CN"/>
              </w:rPr>
            </w:pPr>
            <w:r>
              <w:rPr>
                <w:rFonts w:hint="eastAsia" w:ascii="SimSun" w:hAnsi="SimSun"/>
                <w:sz w:val="21"/>
                <w:lang w:val="en-US" w:eastAsia="zh-CN"/>
              </w:rPr>
              <w:t>高健智，潘明虎，张鑫，朱文亮</w:t>
            </w:r>
          </w:p>
        </w:tc>
      </w:tr>
      <w:tr w14:paraId="0FA309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133" w:hRule="exact"/>
          <w:jc w:val="center"/>
        </w:trPr>
        <w:tc>
          <w:tcPr>
            <w:tcW w:w="2117" w:type="dxa"/>
            <w:vAlign w:val="center"/>
          </w:tcPr>
          <w:p w14:paraId="2A9D58F3">
            <w:pPr>
              <w:pStyle w:val="4"/>
              <w:spacing w:line="300" w:lineRule="exact"/>
              <w:ind w:firstLine="0" w:firstLineChars="0"/>
              <w:jc w:val="center"/>
              <w:rPr>
                <w:rFonts w:ascii="SimSun" w:hAnsi="SimSun"/>
                <w:sz w:val="21"/>
                <w:lang w:val="en-US" w:eastAsia="zh-CN"/>
              </w:rPr>
            </w:pPr>
            <w:r>
              <w:rPr>
                <w:rFonts w:hint="eastAsia" w:ascii="SimSun" w:hAnsi="SimSun"/>
                <w:sz w:val="21"/>
                <w:lang w:val="en-US" w:eastAsia="zh-CN"/>
              </w:rPr>
              <w:t>主要完成单位</w:t>
            </w:r>
          </w:p>
        </w:tc>
        <w:tc>
          <w:tcPr>
            <w:tcW w:w="7087" w:type="dxa"/>
            <w:vAlign w:val="center"/>
          </w:tcPr>
          <w:p w14:paraId="716A21E4">
            <w:pPr>
              <w:pStyle w:val="4"/>
              <w:spacing w:line="300" w:lineRule="exact"/>
              <w:ind w:firstLine="420"/>
              <w:jc w:val="left"/>
              <w:rPr>
                <w:rFonts w:ascii="SimSun" w:hAnsi="SimSun"/>
                <w:sz w:val="21"/>
                <w:lang w:val="en-US" w:eastAsia="zh-CN"/>
              </w:rPr>
            </w:pPr>
            <w:r>
              <w:rPr>
                <w:rFonts w:hint="default" w:ascii="SimSun" w:hAnsi="SimSun"/>
                <w:sz w:val="21"/>
                <w:lang w:val="en-US" w:eastAsia="zh-CN"/>
              </w:rPr>
              <w:t>陕西师范大学</w:t>
            </w:r>
          </w:p>
        </w:tc>
      </w:tr>
    </w:tbl>
    <w:p w14:paraId="0533784A"/>
    <w:p w14:paraId="49190231"/>
    <w:p w14:paraId="49D244C4"/>
    <w:p w14:paraId="2E8DB4FE"/>
    <w:p w14:paraId="02728036"/>
    <w:p w14:paraId="7C156A2A"/>
    <w:p w14:paraId="21ADEA19"/>
    <w:p w14:paraId="4FF17120"/>
    <w:p w14:paraId="669F0763"/>
    <w:p w14:paraId="472720E2"/>
    <w:p w14:paraId="0B078616"/>
    <w:p w14:paraId="03C941CD"/>
    <w:p w14:paraId="7719B81F"/>
    <w:p w14:paraId="559960CA"/>
    <w:p w14:paraId="726C5674"/>
    <w:p w14:paraId="71D03DA6"/>
    <w:p w14:paraId="3010DB90"/>
    <w:p w14:paraId="25DF3DD6"/>
    <w:p w14:paraId="2F960421"/>
    <w:p w14:paraId="2B43CD73"/>
    <w:p w14:paraId="653DFB26"/>
    <w:p w14:paraId="36B3BB28"/>
    <w:p w14:paraId="65E2BCAC"/>
    <w:p w14:paraId="60CEE2FB"/>
    <w:p w14:paraId="57FA3D7B"/>
    <w:p w14:paraId="6EED7C25"/>
    <w:p w14:paraId="4CFAF59B">
      <w:pPr>
        <w:pStyle w:val="4"/>
        <w:ind w:firstLine="0" w:firstLineChars="0"/>
        <w:jc w:val="center"/>
        <w:outlineLvl w:val="1"/>
        <w:rPr>
          <w:rFonts w:ascii="Times New Roman"/>
          <w:bCs/>
          <w:sz w:val="28"/>
        </w:rPr>
      </w:pPr>
      <w:r>
        <w:rPr>
          <w:rFonts w:ascii="Times New Roman"/>
          <w:b/>
          <w:bCs/>
          <w:sz w:val="28"/>
        </w:rPr>
        <w:t>二、提名意见</w:t>
      </w:r>
      <w:r>
        <w:rPr>
          <w:rFonts w:ascii="Times New Roman"/>
          <w:bCs/>
          <w:sz w:val="28"/>
        </w:rPr>
        <w:t>（适用于提名单位）</w:t>
      </w:r>
    </w:p>
    <w:tbl>
      <w:tblPr>
        <w:tblStyle w:val="8"/>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7686"/>
      </w:tblGrid>
      <w:tr w14:paraId="79752A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386" w:type="dxa"/>
            <w:tcBorders>
              <w:top w:val="single" w:color="auto" w:sz="8" w:space="0"/>
              <w:bottom w:val="single" w:color="auto" w:sz="8" w:space="0"/>
              <w:right w:val="single" w:color="auto" w:sz="8" w:space="0"/>
            </w:tcBorders>
            <w:vAlign w:val="center"/>
          </w:tcPr>
          <w:p w14:paraId="52AD2AE0">
            <w:pPr>
              <w:pStyle w:val="15"/>
              <w:spacing w:line="240" w:lineRule="auto"/>
              <w:ind w:firstLine="0" w:firstLineChars="0"/>
              <w:jc w:val="center"/>
              <w:rPr>
                <w:rFonts w:ascii="Times New Roman"/>
                <w:sz w:val="21"/>
              </w:rPr>
            </w:pPr>
            <w:r>
              <w:rPr>
                <w:rFonts w:ascii="Times New Roman"/>
                <w:sz w:val="21"/>
              </w:rPr>
              <w:t>提 名 者</w:t>
            </w:r>
          </w:p>
        </w:tc>
        <w:tc>
          <w:tcPr>
            <w:tcW w:w="7686" w:type="dxa"/>
            <w:tcBorders>
              <w:top w:val="single" w:color="auto" w:sz="8" w:space="0"/>
              <w:left w:val="single" w:color="auto" w:sz="8" w:space="0"/>
              <w:bottom w:val="single" w:color="auto" w:sz="8" w:space="0"/>
            </w:tcBorders>
            <w:vAlign w:val="center"/>
          </w:tcPr>
          <w:p w14:paraId="5852BEF9">
            <w:pPr>
              <w:pStyle w:val="15"/>
              <w:spacing w:line="240" w:lineRule="auto"/>
              <w:ind w:firstLine="315" w:firstLineChars="150"/>
              <w:rPr>
                <w:rFonts w:hint="eastAsia" w:ascii="Times New Roman" w:eastAsia="SimSun"/>
                <w:sz w:val="21"/>
                <w:lang w:eastAsia="zh-CN"/>
              </w:rPr>
            </w:pPr>
            <w:r>
              <w:rPr>
                <w:rFonts w:hint="eastAsia" w:ascii="Times New Roman"/>
                <w:sz w:val="21"/>
                <w:lang w:eastAsia="zh-CN"/>
              </w:rPr>
              <w:t>陕西省物理学会</w:t>
            </w:r>
          </w:p>
        </w:tc>
      </w:tr>
      <w:tr w14:paraId="09BE47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83" w:hRule="atLeast"/>
          <w:jc w:val="center"/>
        </w:trPr>
        <w:tc>
          <w:tcPr>
            <w:tcW w:w="9072" w:type="dxa"/>
            <w:gridSpan w:val="2"/>
            <w:tcBorders>
              <w:top w:val="single" w:color="auto" w:sz="8" w:space="0"/>
              <w:bottom w:val="single" w:color="auto" w:sz="8" w:space="0"/>
            </w:tcBorders>
          </w:tcPr>
          <w:p w14:paraId="29EC41F9">
            <w:r>
              <w:t>提名意见</w:t>
            </w:r>
            <w:r>
              <w:rPr>
                <w:rFonts w:hint="eastAsia"/>
              </w:rPr>
              <w:t>（不超过6</w:t>
            </w:r>
            <w:r>
              <w:t>00</w:t>
            </w:r>
            <w:r>
              <w:rPr>
                <w:rFonts w:hint="eastAsia"/>
              </w:rPr>
              <w:t>字）</w:t>
            </w:r>
            <w:r>
              <w:t>：</w:t>
            </w:r>
          </w:p>
          <w:p w14:paraId="67ABAFFE"/>
          <w:p w14:paraId="4B2BFE76">
            <w:pPr>
              <w:spacing w:line="360" w:lineRule="auto"/>
              <w:ind w:firstLine="420" w:firstLineChars="200"/>
            </w:pPr>
            <w:r>
              <w:rPr>
                <w:rFonts w:hint="default"/>
              </w:rPr>
              <w:t>低维量子材料是新奇量子物态的载体，也是陕西省新材料与量子信息产业重点布局方向。申请人长期从事低维量子体系设计制备及量子关联现象研究，在新型二维材料的结构和物性、拓扑量子态调控等研究方面，取得了一系列有国际影响力的成果，作为项目/课题负责人主持国家发改委西部大开发重大项目并入选西安市</w:t>
            </w:r>
            <w:r>
              <w:rPr>
                <w:rFonts w:hint="eastAsia"/>
                <w:lang w:eastAsia="zh-CN"/>
              </w:rPr>
              <w:t>“</w:t>
            </w:r>
            <w:r>
              <w:rPr>
                <w:rFonts w:hint="default"/>
              </w:rPr>
              <w:t>双中心</w:t>
            </w:r>
            <w:r>
              <w:rPr>
                <w:rFonts w:hint="eastAsia"/>
                <w:lang w:eastAsia="zh-CN"/>
              </w:rPr>
              <w:t>”</w:t>
            </w:r>
            <w:r>
              <w:rPr>
                <w:rFonts w:hint="default"/>
              </w:rPr>
              <w:t>建设项目，国家自然科学基金项目</w:t>
            </w:r>
            <w:r>
              <w:rPr>
                <w:rFonts w:hint="eastAsia"/>
                <w:lang w:eastAsia="zh-CN"/>
              </w:rPr>
              <w:t>、</w:t>
            </w:r>
            <w:r>
              <w:rPr>
                <w:rFonts w:hint="default"/>
              </w:rPr>
              <w:t>陕西省杰出青年科学基金项目</w:t>
            </w:r>
            <w:r>
              <w:rPr>
                <w:rFonts w:hint="eastAsia"/>
                <w:lang w:eastAsia="zh-CN"/>
              </w:rPr>
              <w:t>以及</w:t>
            </w:r>
            <w:r>
              <w:rPr>
                <w:rFonts w:hint="default"/>
              </w:rPr>
              <w:t>陕西省科技厅及西安市科技局项目10</w:t>
            </w:r>
            <w:r>
              <w:rPr>
                <w:rFonts w:hint="eastAsia"/>
                <w:lang w:eastAsia="zh-CN"/>
              </w:rPr>
              <w:t>余</w:t>
            </w:r>
            <w:r>
              <w:rPr>
                <w:rFonts w:hint="default"/>
              </w:rPr>
              <w:t>项。入选陕西省</w:t>
            </w:r>
            <w:r>
              <w:rPr>
                <w:rFonts w:hint="eastAsia"/>
                <w:lang w:eastAsia="zh-CN"/>
              </w:rPr>
              <w:t>青年</w:t>
            </w:r>
            <w:r>
              <w:rPr>
                <w:rFonts w:hint="default"/>
              </w:rPr>
              <w:t>科技新星（2019）及陕西省青年拔尖人才（2022）。在国际知名学术期刊上发表SCI论文1</w:t>
            </w:r>
            <w:r>
              <w:rPr>
                <w:rFonts w:hint="eastAsia"/>
                <w:lang w:val="en-US" w:eastAsia="zh-CN"/>
              </w:rPr>
              <w:t>5</w:t>
            </w:r>
            <w:r>
              <w:rPr>
                <w:rFonts w:hint="default"/>
              </w:rPr>
              <w:t>0余篇。近五年来以第一或通讯作者身份在Nature Communications、Physical Review Letters、Physical Review B等物理学和材料科学领域权威期刊发表论文40余篇。申请人</w:t>
            </w:r>
            <w:r>
              <w:rPr>
                <w:rFonts w:hint="eastAsia"/>
                <w:lang w:eastAsia="zh-CN"/>
              </w:rPr>
              <w:t>依托</w:t>
            </w:r>
            <w:r>
              <w:rPr>
                <w:rFonts w:hint="default"/>
              </w:rPr>
              <w:t>陕西师范大学组建了扫描隧道显微镜实验室和量子物质调控创新团队，积极建设发展学术梯队，培养青年优秀人才，具有很强的科学创新意识和团队领导能力。申请人团队聚焦低维量子拓扑材料与异质结构构筑、新奇量子态调控等重大前沿科学问题，以产出重大科研成果和加快科技成果转化为发展目标，努力为科技兴国贡献力量。相关成果材料齐全、规范，无知识产权纠纷，人员排序无争议，符合陕西省自然科学奖提名条件。</w:t>
            </w:r>
          </w:p>
          <w:p w14:paraId="71CDCEA2">
            <w:pPr>
              <w:tabs>
                <w:tab w:val="left" w:pos="726"/>
              </w:tabs>
              <w:rPr>
                <w:sz w:val="18"/>
              </w:rPr>
            </w:pPr>
          </w:p>
          <w:p w14:paraId="7F7CFE8E">
            <w:pPr>
              <w:tabs>
                <w:tab w:val="left" w:pos="726"/>
              </w:tabs>
              <w:rPr>
                <w:sz w:val="18"/>
              </w:rPr>
            </w:pPr>
          </w:p>
          <w:p w14:paraId="6F035970">
            <w:pPr>
              <w:tabs>
                <w:tab w:val="left" w:pos="726"/>
              </w:tabs>
              <w:rPr>
                <w:sz w:val="18"/>
              </w:rPr>
            </w:pPr>
          </w:p>
          <w:p w14:paraId="6E8B1A4A">
            <w:pPr>
              <w:tabs>
                <w:tab w:val="left" w:pos="726"/>
              </w:tabs>
              <w:rPr>
                <w:sz w:val="18"/>
              </w:rPr>
            </w:pPr>
          </w:p>
          <w:p w14:paraId="697C8BC8">
            <w:pPr>
              <w:tabs>
                <w:tab w:val="left" w:pos="726"/>
              </w:tabs>
              <w:rPr>
                <w:sz w:val="18"/>
              </w:rPr>
            </w:pPr>
          </w:p>
          <w:p w14:paraId="6A0B5E15">
            <w:pPr>
              <w:tabs>
                <w:tab w:val="left" w:pos="726"/>
              </w:tabs>
              <w:rPr>
                <w:sz w:val="18"/>
              </w:rPr>
            </w:pPr>
          </w:p>
          <w:p w14:paraId="51253115">
            <w:pPr>
              <w:tabs>
                <w:tab w:val="left" w:pos="726"/>
              </w:tabs>
              <w:rPr>
                <w:sz w:val="18"/>
              </w:rPr>
            </w:pPr>
          </w:p>
          <w:p w14:paraId="1AD8CA39">
            <w:pPr>
              <w:tabs>
                <w:tab w:val="left" w:pos="726"/>
              </w:tabs>
              <w:rPr>
                <w:sz w:val="18"/>
              </w:rPr>
            </w:pPr>
          </w:p>
          <w:p w14:paraId="09D2AD26">
            <w:pPr>
              <w:tabs>
                <w:tab w:val="left" w:pos="726"/>
              </w:tabs>
              <w:rPr>
                <w:sz w:val="18"/>
              </w:rPr>
            </w:pPr>
          </w:p>
          <w:p w14:paraId="7249465F">
            <w:pPr>
              <w:ind w:firstLine="428" w:firstLineChars="200"/>
              <w:rPr>
                <w:bCs/>
                <w:spacing w:val="2"/>
              </w:rPr>
            </w:pPr>
            <w:r>
              <w:rPr>
                <w:bCs/>
                <w:spacing w:val="2"/>
              </w:rPr>
              <w:t xml:space="preserve">提名该项目为陕西省自然科学奖  </w:t>
            </w:r>
            <w:r>
              <w:rPr>
                <w:rFonts w:hint="eastAsia"/>
                <w:bCs/>
                <w:spacing w:val="2"/>
                <w:lang w:eastAsia="zh-CN"/>
              </w:rPr>
              <w:t>二</w:t>
            </w:r>
            <w:r>
              <w:rPr>
                <w:bCs/>
                <w:spacing w:val="2"/>
              </w:rPr>
              <w:t xml:space="preserve">  等奖。</w:t>
            </w:r>
          </w:p>
          <w:p w14:paraId="001D93DD">
            <w:pPr>
              <w:ind w:firstLine="413" w:firstLineChars="196"/>
              <w:rPr>
                <w:b/>
                <w:bCs/>
                <w:strike/>
              </w:rPr>
            </w:pPr>
          </w:p>
        </w:tc>
      </w:tr>
      <w:tr w14:paraId="25BBE3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20" w:hRule="atLeast"/>
          <w:jc w:val="center"/>
        </w:trPr>
        <w:tc>
          <w:tcPr>
            <w:tcW w:w="9072" w:type="dxa"/>
            <w:gridSpan w:val="2"/>
            <w:tcBorders>
              <w:top w:val="single" w:color="auto" w:sz="8" w:space="0"/>
              <w:bottom w:val="single" w:color="auto" w:sz="8" w:space="0"/>
            </w:tcBorders>
          </w:tcPr>
          <w:p w14:paraId="3B96DD7D">
            <w:r>
              <w:rPr>
                <w:b/>
              </w:rPr>
              <w:t>说明：</w:t>
            </w:r>
            <w:r>
              <w:rPr>
                <w:b/>
                <w:bCs/>
              </w:rPr>
              <w:t>省科学技术奖一、二等奖项目，实行按等级标准提名、独立评审表决的机制。提名单者应严格依据省科学技术奖的标准条件，说明提名项目的贡献程度及等级建议。“提名一等奖”评审落选项目不再降格参评二等奖。项目组与提名单位沟通后，做出提名等级意见；提名项目提交后，提名等级建议不得变更。</w:t>
            </w:r>
          </w:p>
        </w:tc>
      </w:tr>
    </w:tbl>
    <w:p w14:paraId="1E75D582"/>
    <w:p w14:paraId="0456F485">
      <w:pPr>
        <w:pStyle w:val="4"/>
        <w:ind w:firstLine="0" w:firstLineChars="0"/>
        <w:jc w:val="center"/>
        <w:outlineLvl w:val="1"/>
        <w:rPr>
          <w:rFonts w:ascii="Times New Roman"/>
          <w:b/>
          <w:bCs/>
          <w:sz w:val="28"/>
        </w:rPr>
      </w:pPr>
    </w:p>
    <w:p w14:paraId="37BA10F9">
      <w:pPr>
        <w:pStyle w:val="4"/>
        <w:ind w:firstLine="0" w:firstLineChars="0"/>
        <w:jc w:val="center"/>
        <w:outlineLvl w:val="1"/>
        <w:rPr>
          <w:rFonts w:ascii="Times New Roman"/>
          <w:bCs/>
          <w:sz w:val="28"/>
        </w:rPr>
      </w:pPr>
      <w:r>
        <w:rPr>
          <w:rFonts w:ascii="Times New Roman"/>
          <w:b/>
          <w:bCs/>
          <w:sz w:val="28"/>
        </w:rPr>
        <w:t>二、提名意见</w:t>
      </w:r>
      <w:r>
        <w:rPr>
          <w:rFonts w:ascii="Times New Roman"/>
          <w:bCs/>
          <w:sz w:val="28"/>
        </w:rPr>
        <w:t>（适用于专家提名）</w:t>
      </w:r>
    </w:p>
    <w:tbl>
      <w:tblPr>
        <w:tblStyle w:val="8"/>
        <w:tblW w:w="895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31"/>
        <w:gridCol w:w="2693"/>
        <w:gridCol w:w="1134"/>
        <w:gridCol w:w="3597"/>
      </w:tblGrid>
      <w:tr w14:paraId="3A3132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4" w:hRule="atLeast"/>
          <w:jc w:val="center"/>
        </w:trPr>
        <w:tc>
          <w:tcPr>
            <w:tcW w:w="1531" w:type="dxa"/>
            <w:vAlign w:val="center"/>
          </w:tcPr>
          <w:p w14:paraId="7829F1C0">
            <w:pPr>
              <w:pStyle w:val="4"/>
              <w:spacing w:line="390" w:lineRule="exact"/>
              <w:ind w:firstLine="0" w:firstLineChars="0"/>
              <w:jc w:val="center"/>
              <w:rPr>
                <w:rFonts w:ascii="Times New Roman"/>
                <w:sz w:val="21"/>
              </w:rPr>
            </w:pPr>
            <w:r>
              <w:rPr>
                <w:rFonts w:ascii="Times New Roman"/>
                <w:sz w:val="21"/>
              </w:rPr>
              <w:t>姓    名</w:t>
            </w:r>
          </w:p>
        </w:tc>
        <w:tc>
          <w:tcPr>
            <w:tcW w:w="2693" w:type="dxa"/>
            <w:vAlign w:val="center"/>
          </w:tcPr>
          <w:p w14:paraId="7C2C5605">
            <w:pPr>
              <w:pStyle w:val="4"/>
              <w:spacing w:line="390" w:lineRule="exact"/>
              <w:ind w:firstLine="420"/>
              <w:jc w:val="center"/>
              <w:rPr>
                <w:rFonts w:ascii="Times New Roman"/>
                <w:sz w:val="21"/>
              </w:rPr>
            </w:pPr>
          </w:p>
        </w:tc>
        <w:tc>
          <w:tcPr>
            <w:tcW w:w="1134" w:type="dxa"/>
            <w:vAlign w:val="center"/>
          </w:tcPr>
          <w:p w14:paraId="4BED0702">
            <w:pPr>
              <w:pStyle w:val="4"/>
              <w:spacing w:line="390" w:lineRule="exact"/>
              <w:ind w:firstLine="0" w:firstLineChars="0"/>
              <w:jc w:val="center"/>
              <w:rPr>
                <w:rFonts w:ascii="Times New Roman"/>
                <w:sz w:val="21"/>
              </w:rPr>
            </w:pPr>
            <w:r>
              <w:rPr>
                <w:rFonts w:ascii="Times New Roman"/>
                <w:sz w:val="21"/>
              </w:rPr>
              <w:t>工作单位</w:t>
            </w:r>
          </w:p>
        </w:tc>
        <w:tc>
          <w:tcPr>
            <w:tcW w:w="3597" w:type="dxa"/>
            <w:vAlign w:val="center"/>
          </w:tcPr>
          <w:p w14:paraId="5F32C80B">
            <w:pPr>
              <w:pStyle w:val="4"/>
              <w:spacing w:line="390" w:lineRule="exact"/>
              <w:ind w:firstLine="420"/>
              <w:jc w:val="center"/>
              <w:rPr>
                <w:rFonts w:ascii="Times New Roman"/>
                <w:sz w:val="21"/>
              </w:rPr>
            </w:pPr>
          </w:p>
        </w:tc>
      </w:tr>
      <w:tr w14:paraId="29A8585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4" w:hRule="atLeast"/>
          <w:jc w:val="center"/>
        </w:trPr>
        <w:tc>
          <w:tcPr>
            <w:tcW w:w="1531" w:type="dxa"/>
            <w:vAlign w:val="center"/>
          </w:tcPr>
          <w:p w14:paraId="40938A96">
            <w:pPr>
              <w:pStyle w:val="4"/>
              <w:spacing w:line="390" w:lineRule="exact"/>
              <w:ind w:firstLine="0" w:firstLineChars="0"/>
              <w:jc w:val="center"/>
              <w:rPr>
                <w:rFonts w:ascii="Times New Roman"/>
                <w:sz w:val="21"/>
              </w:rPr>
            </w:pPr>
            <w:r>
              <w:rPr>
                <w:rFonts w:ascii="Times New Roman"/>
                <w:sz w:val="21"/>
              </w:rPr>
              <w:t>职    称</w:t>
            </w:r>
          </w:p>
        </w:tc>
        <w:tc>
          <w:tcPr>
            <w:tcW w:w="2693" w:type="dxa"/>
            <w:vAlign w:val="center"/>
          </w:tcPr>
          <w:p w14:paraId="7738841D">
            <w:pPr>
              <w:pStyle w:val="4"/>
              <w:spacing w:line="390" w:lineRule="exact"/>
              <w:ind w:firstLine="420"/>
              <w:jc w:val="center"/>
              <w:rPr>
                <w:rFonts w:ascii="Times New Roman"/>
                <w:sz w:val="21"/>
              </w:rPr>
            </w:pPr>
          </w:p>
        </w:tc>
        <w:tc>
          <w:tcPr>
            <w:tcW w:w="1134" w:type="dxa"/>
            <w:vAlign w:val="center"/>
          </w:tcPr>
          <w:p w14:paraId="4E3154C1">
            <w:pPr>
              <w:pStyle w:val="4"/>
              <w:spacing w:line="390" w:lineRule="exact"/>
              <w:ind w:firstLine="0" w:firstLineChars="0"/>
              <w:jc w:val="center"/>
              <w:rPr>
                <w:rFonts w:ascii="Times New Roman"/>
                <w:sz w:val="21"/>
              </w:rPr>
            </w:pPr>
            <w:r>
              <w:rPr>
                <w:rFonts w:ascii="Times New Roman"/>
                <w:sz w:val="21"/>
              </w:rPr>
              <w:t>学科专业</w:t>
            </w:r>
          </w:p>
        </w:tc>
        <w:tc>
          <w:tcPr>
            <w:tcW w:w="3597" w:type="dxa"/>
            <w:vAlign w:val="center"/>
          </w:tcPr>
          <w:p w14:paraId="558D52A5">
            <w:pPr>
              <w:pStyle w:val="4"/>
              <w:spacing w:line="390" w:lineRule="exact"/>
              <w:ind w:firstLine="420"/>
              <w:jc w:val="center"/>
              <w:rPr>
                <w:rFonts w:ascii="Times New Roman"/>
                <w:sz w:val="21"/>
              </w:rPr>
            </w:pPr>
          </w:p>
        </w:tc>
      </w:tr>
      <w:tr w14:paraId="45C322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195" w:hRule="atLeast"/>
          <w:jc w:val="center"/>
        </w:trPr>
        <w:tc>
          <w:tcPr>
            <w:tcW w:w="1531" w:type="dxa"/>
            <w:vAlign w:val="center"/>
          </w:tcPr>
          <w:p w14:paraId="0C6D1BED">
            <w:pPr>
              <w:pStyle w:val="4"/>
              <w:spacing w:line="390" w:lineRule="exact"/>
              <w:ind w:firstLine="0" w:firstLineChars="0"/>
              <w:jc w:val="center"/>
              <w:rPr>
                <w:rFonts w:ascii="Times New Roman"/>
                <w:sz w:val="21"/>
              </w:rPr>
            </w:pPr>
            <w:r>
              <w:rPr>
                <w:rFonts w:ascii="Times New Roman"/>
                <w:sz w:val="21"/>
              </w:rPr>
              <w:t>专家类型</w:t>
            </w:r>
          </w:p>
        </w:tc>
        <w:tc>
          <w:tcPr>
            <w:tcW w:w="7424" w:type="dxa"/>
            <w:gridSpan w:val="3"/>
            <w:vAlign w:val="center"/>
          </w:tcPr>
          <w:p w14:paraId="0C93B16A">
            <w:pPr>
              <w:pStyle w:val="4"/>
              <w:spacing w:line="260" w:lineRule="exact"/>
              <w:ind w:firstLine="0" w:firstLineChars="0"/>
              <w:jc w:val="left"/>
              <w:rPr>
                <w:rFonts w:hint="eastAsia" w:ascii="Times New Roman"/>
                <w:kern w:val="0"/>
                <w:sz w:val="15"/>
                <w:szCs w:val="15"/>
              </w:rPr>
            </w:pPr>
            <w:r>
              <w:rPr>
                <w:rFonts w:ascii="Times New Roman"/>
                <w:kern w:val="0"/>
                <w:sz w:val="15"/>
                <w:szCs w:val="15"/>
              </w:rPr>
              <w:t>□国家最高科学技术奖获得者</w:t>
            </w:r>
            <w:r>
              <w:rPr>
                <w:rFonts w:hint="eastAsia" w:ascii="Times New Roman"/>
                <w:kern w:val="0"/>
                <w:sz w:val="15"/>
                <w:szCs w:val="15"/>
              </w:rPr>
              <w:t xml:space="preserve">    </w:t>
            </w:r>
            <w:r>
              <w:rPr>
                <w:rFonts w:ascii="Times New Roman"/>
                <w:kern w:val="0"/>
                <w:sz w:val="15"/>
                <w:szCs w:val="15"/>
              </w:rPr>
              <w:t>□中国科学院院士</w:t>
            </w:r>
            <w:r>
              <w:rPr>
                <w:rFonts w:hint="eastAsia" w:ascii="Times New Roman"/>
                <w:kern w:val="0"/>
                <w:sz w:val="15"/>
                <w:szCs w:val="15"/>
              </w:rPr>
              <w:t xml:space="preserve">  </w:t>
            </w:r>
            <w:r>
              <w:rPr>
                <w:rFonts w:ascii="Times New Roman"/>
                <w:kern w:val="0"/>
                <w:sz w:val="15"/>
                <w:szCs w:val="15"/>
              </w:rPr>
              <w:t xml:space="preserve"> □中国工程院院士 </w:t>
            </w:r>
            <w:r>
              <w:rPr>
                <w:rFonts w:hint="eastAsia" w:ascii="Times New Roman"/>
                <w:kern w:val="0"/>
                <w:sz w:val="15"/>
                <w:szCs w:val="15"/>
              </w:rPr>
              <w:t xml:space="preserve">  </w:t>
            </w:r>
          </w:p>
          <w:p w14:paraId="1F732885">
            <w:pPr>
              <w:pStyle w:val="4"/>
              <w:spacing w:line="260" w:lineRule="exact"/>
              <w:ind w:firstLine="0" w:firstLineChars="0"/>
              <w:jc w:val="left"/>
              <w:rPr>
                <w:rFonts w:ascii="Times New Roman"/>
                <w:kern w:val="0"/>
                <w:sz w:val="15"/>
                <w:szCs w:val="15"/>
              </w:rPr>
            </w:pPr>
            <w:r>
              <w:rPr>
                <w:rFonts w:ascii="Times New Roman"/>
                <w:kern w:val="0"/>
                <w:sz w:val="15"/>
                <w:szCs w:val="15"/>
              </w:rPr>
              <w:t>□xxxx国家科学技术奖获奖项目第一完成人（需注明获奖等次）</w:t>
            </w:r>
          </w:p>
          <w:p w14:paraId="10BF33F2">
            <w:pPr>
              <w:pStyle w:val="4"/>
              <w:spacing w:line="260" w:lineRule="exact"/>
              <w:ind w:firstLine="0" w:firstLineChars="0"/>
              <w:jc w:val="left"/>
              <w:rPr>
                <w:rFonts w:ascii="Times New Roman"/>
                <w:kern w:val="0"/>
                <w:sz w:val="15"/>
                <w:szCs w:val="15"/>
              </w:rPr>
            </w:pPr>
            <w:r>
              <w:rPr>
                <w:rFonts w:ascii="Times New Roman"/>
                <w:kern w:val="0"/>
                <w:sz w:val="15"/>
                <w:szCs w:val="15"/>
              </w:rPr>
              <w:t>□省最高科学技术奖获奖人</w:t>
            </w:r>
          </w:p>
          <w:p w14:paraId="5132D06C">
            <w:pPr>
              <w:pStyle w:val="4"/>
              <w:spacing w:line="260" w:lineRule="exact"/>
              <w:ind w:firstLine="0" w:firstLineChars="0"/>
              <w:jc w:val="left"/>
              <w:rPr>
                <w:rFonts w:ascii="Times New Roman"/>
                <w:sz w:val="21"/>
              </w:rPr>
            </w:pPr>
            <w:r>
              <w:rPr>
                <w:rFonts w:ascii="Times New Roman"/>
                <w:kern w:val="0"/>
                <w:sz w:val="15"/>
                <w:szCs w:val="15"/>
              </w:rPr>
              <w:t>□xxxx年省科学技术奖第一完成人（需注明获奖等次）</w:t>
            </w:r>
          </w:p>
        </w:tc>
      </w:tr>
      <w:tr w14:paraId="25A776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3" w:hRule="atLeast"/>
          <w:jc w:val="center"/>
        </w:trPr>
        <w:tc>
          <w:tcPr>
            <w:tcW w:w="1531" w:type="dxa"/>
            <w:vAlign w:val="center"/>
          </w:tcPr>
          <w:p w14:paraId="76391DF4">
            <w:pPr>
              <w:pStyle w:val="4"/>
              <w:spacing w:line="390" w:lineRule="exact"/>
              <w:ind w:firstLine="0" w:firstLineChars="0"/>
              <w:jc w:val="center"/>
              <w:rPr>
                <w:rFonts w:ascii="Times New Roman"/>
                <w:sz w:val="21"/>
              </w:rPr>
            </w:pPr>
            <w:r>
              <w:rPr>
                <w:rFonts w:ascii="Times New Roman"/>
                <w:sz w:val="21"/>
              </w:rPr>
              <w:t>主责专家</w:t>
            </w:r>
          </w:p>
        </w:tc>
        <w:tc>
          <w:tcPr>
            <w:tcW w:w="7424" w:type="dxa"/>
            <w:gridSpan w:val="3"/>
            <w:vAlign w:val="center"/>
          </w:tcPr>
          <w:p w14:paraId="4C2AEBDE">
            <w:pPr>
              <w:pStyle w:val="4"/>
              <w:spacing w:line="390" w:lineRule="exact"/>
              <w:ind w:firstLine="380"/>
              <w:rPr>
                <w:rFonts w:ascii="Times New Roman"/>
                <w:sz w:val="21"/>
              </w:rPr>
            </w:pPr>
            <w:r>
              <w:rPr>
                <w:rFonts w:ascii="Times New Roman"/>
                <w:spacing w:val="-10"/>
                <w:sz w:val="21"/>
                <w:szCs w:val="21"/>
              </w:rPr>
              <w:t>□是      □否</w:t>
            </w:r>
          </w:p>
        </w:tc>
      </w:tr>
      <w:tr w14:paraId="2FD78A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154" w:hRule="atLeast"/>
          <w:jc w:val="center"/>
        </w:trPr>
        <w:tc>
          <w:tcPr>
            <w:tcW w:w="8955" w:type="dxa"/>
            <w:gridSpan w:val="4"/>
          </w:tcPr>
          <w:p w14:paraId="51F85158">
            <w:pPr>
              <w:pStyle w:val="4"/>
              <w:spacing w:line="390" w:lineRule="exact"/>
              <w:ind w:firstLine="0" w:firstLineChars="0"/>
              <w:rPr>
                <w:rFonts w:ascii="Times New Roman"/>
                <w:sz w:val="21"/>
              </w:rPr>
            </w:pPr>
            <w:r>
              <w:rPr>
                <w:rFonts w:ascii="Times New Roman"/>
                <w:sz w:val="21"/>
              </w:rPr>
              <w:t>提名意见</w:t>
            </w:r>
            <w:r>
              <w:rPr>
                <w:rFonts w:hint="eastAsia" w:ascii="Times New Roman"/>
                <w:sz w:val="21"/>
                <w:lang w:eastAsia="zh-CN"/>
              </w:rPr>
              <w:t>（不超过6</w:t>
            </w:r>
            <w:r>
              <w:rPr>
                <w:rFonts w:ascii="Times New Roman"/>
                <w:sz w:val="21"/>
                <w:lang w:eastAsia="zh-CN"/>
              </w:rPr>
              <w:t>00</w:t>
            </w:r>
            <w:r>
              <w:rPr>
                <w:rFonts w:hint="eastAsia" w:ascii="Times New Roman"/>
                <w:sz w:val="21"/>
                <w:lang w:eastAsia="zh-CN"/>
              </w:rPr>
              <w:t>字）</w:t>
            </w:r>
            <w:r>
              <w:rPr>
                <w:rFonts w:ascii="Times New Roman"/>
                <w:sz w:val="21"/>
              </w:rPr>
              <w:t>：</w:t>
            </w:r>
          </w:p>
          <w:p w14:paraId="6FEF728A">
            <w:pPr>
              <w:pStyle w:val="4"/>
              <w:spacing w:line="390" w:lineRule="exact"/>
              <w:ind w:firstLine="420"/>
              <w:rPr>
                <w:rFonts w:ascii="Times New Roman"/>
                <w:sz w:val="21"/>
              </w:rPr>
            </w:pPr>
          </w:p>
          <w:p w14:paraId="2EA4E95F">
            <w:pPr>
              <w:pStyle w:val="4"/>
              <w:spacing w:line="390" w:lineRule="exact"/>
              <w:ind w:firstLine="420"/>
              <w:rPr>
                <w:rFonts w:ascii="Times New Roman"/>
                <w:sz w:val="21"/>
              </w:rPr>
            </w:pPr>
          </w:p>
          <w:p w14:paraId="33F4CC87">
            <w:pPr>
              <w:pStyle w:val="4"/>
              <w:spacing w:line="390" w:lineRule="exact"/>
              <w:ind w:firstLine="420"/>
              <w:rPr>
                <w:rFonts w:ascii="Times New Roman"/>
                <w:sz w:val="21"/>
              </w:rPr>
            </w:pPr>
          </w:p>
          <w:p w14:paraId="1806CAC5">
            <w:pPr>
              <w:pStyle w:val="4"/>
              <w:spacing w:line="390" w:lineRule="exact"/>
              <w:ind w:firstLine="420"/>
              <w:rPr>
                <w:rFonts w:ascii="Times New Roman"/>
                <w:sz w:val="21"/>
              </w:rPr>
            </w:pPr>
          </w:p>
          <w:p w14:paraId="2AE414D9">
            <w:pPr>
              <w:pStyle w:val="4"/>
              <w:spacing w:line="390" w:lineRule="exact"/>
              <w:ind w:firstLine="420"/>
              <w:rPr>
                <w:rFonts w:ascii="Times New Roman"/>
                <w:sz w:val="21"/>
              </w:rPr>
            </w:pPr>
          </w:p>
          <w:p w14:paraId="764E2B14">
            <w:pPr>
              <w:pStyle w:val="4"/>
              <w:spacing w:line="390" w:lineRule="exact"/>
              <w:rPr>
                <w:rFonts w:ascii="Times New Roman"/>
                <w:spacing w:val="-10"/>
                <w:sz w:val="21"/>
                <w:szCs w:val="21"/>
              </w:rPr>
            </w:pPr>
            <w:r>
              <w:t>提名该项目为陕西省自然科学奖    等奖。</w:t>
            </w:r>
          </w:p>
        </w:tc>
      </w:tr>
      <w:tr w14:paraId="64DEBD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154" w:hRule="atLeast"/>
          <w:jc w:val="center"/>
        </w:trPr>
        <w:tc>
          <w:tcPr>
            <w:tcW w:w="8955" w:type="dxa"/>
            <w:gridSpan w:val="4"/>
          </w:tcPr>
          <w:p w14:paraId="6143108C">
            <w:pPr>
              <w:pStyle w:val="4"/>
              <w:spacing w:line="390" w:lineRule="exact"/>
              <w:ind w:firstLine="422"/>
              <w:rPr>
                <w:rFonts w:ascii="Times New Roman"/>
                <w:sz w:val="21"/>
              </w:rPr>
            </w:pPr>
            <w:r>
              <w:rPr>
                <w:rFonts w:ascii="Times New Roman"/>
                <w:b/>
                <w:sz w:val="21"/>
                <w:lang w:val="en-US" w:eastAsia="zh-CN"/>
              </w:rPr>
              <w:t>说明：省科学技术奖一、二等奖项目，实行按等级标准提名、独立评审表决的机制。提名单者应严格依据省科学技术奖的标准条件，说明提名项目的贡献程度及等级建议。“提名一等奖”评审落选项目不再降格参评二等奖。项目组与提名专家沟通后，做出提名等级意见；提名项目提交后，提名等级建议不得变更。</w:t>
            </w:r>
          </w:p>
        </w:tc>
      </w:tr>
    </w:tbl>
    <w:p w14:paraId="10C51A51"/>
    <w:p w14:paraId="4778D0B1"/>
    <w:p w14:paraId="529AC943"/>
    <w:p w14:paraId="740385FF"/>
    <w:p w14:paraId="53AE67C3"/>
    <w:p w14:paraId="097C7236"/>
    <w:p w14:paraId="689FAB63"/>
    <w:p w14:paraId="317F0512"/>
    <w:p w14:paraId="1AD8BC3A"/>
    <w:p w14:paraId="7ACAB01D"/>
    <w:p w14:paraId="01B2B787"/>
    <w:p w14:paraId="5B1A1937"/>
    <w:p w14:paraId="7ED79645"/>
    <w:p w14:paraId="0CCE9166">
      <w:pPr>
        <w:pStyle w:val="4"/>
        <w:ind w:firstLine="0" w:firstLineChars="0"/>
        <w:jc w:val="center"/>
        <w:outlineLvl w:val="1"/>
        <w:rPr>
          <w:rFonts w:ascii="Times New Roman"/>
          <w:b/>
          <w:bCs/>
          <w:sz w:val="28"/>
        </w:rPr>
      </w:pPr>
      <w:r>
        <w:rPr>
          <w:rFonts w:ascii="Times New Roman"/>
          <w:b/>
          <w:bCs/>
          <w:sz w:val="28"/>
        </w:rPr>
        <w:t>三、项目简介</w:t>
      </w:r>
    </w:p>
    <w:tbl>
      <w:tblPr>
        <w:tblStyle w:val="8"/>
        <w:tblW w:w="9039" w:type="dxa"/>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9039"/>
      </w:tblGrid>
      <w:tr w14:paraId="056466B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2524" w:hRule="atLeast"/>
        </w:trPr>
        <w:tc>
          <w:tcPr>
            <w:tcW w:w="9039" w:type="dxa"/>
          </w:tcPr>
          <w:p w14:paraId="6BACBE0F">
            <w:pPr>
              <w:pStyle w:val="4"/>
              <w:ind w:firstLine="0" w:firstLineChars="0"/>
              <w:jc w:val="left"/>
              <w:rPr>
                <w:rFonts w:ascii="Times New Roman"/>
                <w:sz w:val="28"/>
              </w:rPr>
            </w:pPr>
            <w:r>
              <w:rPr>
                <w:rFonts w:ascii="Times New Roman"/>
              </w:rPr>
              <w:t>（限2页）</w:t>
            </w:r>
          </w:p>
          <w:p w14:paraId="6CCCD332">
            <w:pPr>
              <w:pStyle w:val="4"/>
              <w:ind w:firstLine="420" w:firstLineChars="200"/>
              <w:outlineLvl w:val="1"/>
              <w:rPr>
                <w:rFonts w:hint="default" w:ascii="Times New Roman"/>
                <w:sz w:val="21"/>
                <w:szCs w:val="15"/>
              </w:rPr>
            </w:pPr>
            <w:r>
              <w:rPr>
                <w:rFonts w:hint="default" w:ascii="Times New Roman"/>
                <w:sz w:val="21"/>
                <w:szCs w:val="15"/>
              </w:rPr>
              <w:t>拓扑量子材料因其受拓扑保护的新奇电子态和优异的量子输运特性，已成为凝聚态物理与材料科学的前沿焦点，在低能耗电子器件、拓扑量子计算等领域具有重要应用前景。拓扑量子材料的核心科学问题集中于如何通过能带工程实现对拓扑电子态的有效调控，以及如何理解和利用拓扑非平庸态导致的新奇量子输运现象。陕西省“十四五”制造业高质量发展规划将新材料列为六大支柱产业之一，“十五五”规划进一步将量子及光子、先进半导体列为重点布局的优势产业。因此，开展拓扑量子材料的能带工程与新奇量子输运现象研究，既是探索量子物态调控核心科学问题的基础研究，也契合陕西省新材料与量子信息产业的战略布局。</w:t>
            </w:r>
          </w:p>
          <w:p w14:paraId="0107AD3E">
            <w:pPr>
              <w:pStyle w:val="4"/>
              <w:ind w:firstLine="420" w:firstLineChars="200"/>
              <w:outlineLvl w:val="1"/>
              <w:rPr>
                <w:rFonts w:hint="default" w:ascii="Times New Roman"/>
                <w:sz w:val="21"/>
                <w:szCs w:val="15"/>
              </w:rPr>
            </w:pPr>
            <w:r>
              <w:rPr>
                <w:rFonts w:hint="default" w:ascii="Times New Roman"/>
                <w:sz w:val="21"/>
                <w:szCs w:val="15"/>
              </w:rPr>
              <w:t>解决上述科学问题的关键在于三个方面：一是大面积、高质量低维量子材料的可控制备，这是开展能带工程的材料基础，目前仍面临尺寸受限与结晶度差等瓶颈；二是有机体系中拓扑平带的实验观测与物理起源解析，该类电子态因电子动能被极大抑制而成为探索强关联拓扑物态的理想平台，但其直接观测长期缺乏有效手段；三是拓扑非平庸态对量子输运行为调控机制的微观理解，此类新奇输运现象的物理起源涉及量子极限、无序效应等多种机制，迄今尚无统一认识。上述三个关键科学问题分别对应“材料构筑—能带工程—输运理解”这一完整研究链条的三个核心环节，构成了从微观机制到宏观物性的有机整体，是当前凝聚态物理与拓扑量子材料领域亟待突破的重大挑战。本项目针对上述关键科学问题，以低维拓扑量子体系为研究对象，综合运用分子束外延生长、扫描隧道显微镜/谱（STM/S）学、角分辨光电子能谱（ARPES）和第一性原理计算等多种手段，系统开展以下三个方面的研究工作：</w:t>
            </w:r>
          </w:p>
          <w:p w14:paraId="2F9D68A3">
            <w:pPr>
              <w:pStyle w:val="4"/>
              <w:ind w:firstLine="420" w:firstLineChars="200"/>
              <w:outlineLvl w:val="1"/>
              <w:rPr>
                <w:rFonts w:hint="default" w:ascii="Times New Roman"/>
                <w:sz w:val="21"/>
                <w:szCs w:val="15"/>
              </w:rPr>
            </w:pPr>
            <w:r>
              <w:rPr>
                <w:rFonts w:hint="default" w:ascii="Times New Roman"/>
                <w:sz w:val="21"/>
                <w:szCs w:val="15"/>
              </w:rPr>
              <w:t>（一）能带工程材料平台的精准制备与调控。针对拓扑能带工程中对特定晶格对称性构筑单元的迫切需求，本项目发展超高真空自下而上的构筑策略，探索有机分子在单晶金属及层状衬底表面的自组装行为与反应路径。一方面，利用单晶金属表面的模板效应与催化活性，研究分子预组装构型对表面反应选择性的调控规律，发展协同催化精准合成方法，以获得结构明确、晶格对称性可控的刚性平面有机构筑单元；另一方面，利用氢键等非共价相互作用驱动有机分子在石墨等层状衬底上的长程有序自组装，结合有机层与衬底间的界面耦合效应，探索大面积、高质量有机框架材料的可控制备。结合ARPES和STM/S，系统表征构筑产物的能带色散和局域电子态密度分布，建立构筑工艺-结构对称性-能带特征之间的关联规律，为拓扑能带工程提供高质量的材料平台。</w:t>
            </w:r>
          </w:p>
          <w:p w14:paraId="7E95EBCE">
            <w:pPr>
              <w:pStyle w:val="4"/>
              <w:ind w:firstLine="420" w:firstLineChars="200"/>
              <w:outlineLvl w:val="1"/>
              <w:rPr>
                <w:rFonts w:hint="default" w:ascii="Times New Roman"/>
                <w:sz w:val="21"/>
                <w:szCs w:val="15"/>
              </w:rPr>
            </w:pPr>
            <w:r>
              <w:rPr>
                <w:rFonts w:hint="default" w:ascii="Times New Roman"/>
                <w:sz w:val="21"/>
                <w:szCs w:val="15"/>
              </w:rPr>
              <w:t>（二）拓扑平带的实验验证与异质结能带集成。针对有机体系中拓扑平带难以直接观测的难题，本项目以氢键有机框架体系为主要研究对象，利用高分辨率ARPES在布里渊区全域范围内直接获取能量-动量空间的完整色散信息，系统搜索具有极小带宽的电子能带。项目将重点阐明分子轨道对称性、晶格对称性与拓扑能带结构之间的对应关系，结合第一性原理计算与紧束缚模型，揭示非共价相互作用对轨道间跳迁强度空间各向异性的调控机制及其对拓扑能带形成的贡献。与此同时，本项目进一步关注有机-无机异质结体系中的能带重构与耦合行为，探索利用界面效应构筑大面积、洁净异质结的新方法，研究多类型拓扑能带在单一体系中的共存条件与协同调控规律，以期实现拓扑能带从单一体系观测到异质结集成调制的跨越。此外，项目还将探索体相拓扑材料中离散标度不变性准束缚态的形成机制及其与拓扑平带的潜在关联，为拓扑能带工程拓展新的研究维度。</w:t>
            </w:r>
          </w:p>
          <w:p w14:paraId="734A2F1A">
            <w:pPr>
              <w:pStyle w:val="4"/>
              <w:ind w:firstLine="420" w:firstLineChars="200"/>
              <w:outlineLvl w:val="1"/>
              <w:rPr>
                <w:rFonts w:hint="default" w:ascii="Times New Roman"/>
                <w:sz w:val="21"/>
                <w:szCs w:val="15"/>
              </w:rPr>
            </w:pPr>
            <w:r>
              <w:rPr>
                <w:rFonts w:hint="default" w:ascii="Times New Roman"/>
                <w:sz w:val="21"/>
                <w:szCs w:val="15"/>
              </w:rPr>
              <w:t>（三）量子输运行为的微观机制与缺陷调控。针对拓扑材料中新奇量子输运现象的微观理解尚不清晰的现状，本项目系统开展拓扑半金属和拓扑绝缘体材料的磁输运性质研究。项目将重点围绕缺陷、掺杂与无序对拓扑电子输运行为的影响展开，通过化学掺杂和元素替代等手段对拓扑材料的费米面位置、载流子类型与浓度进行系统调控，结合变温、转角磁阻测量和霍尔效应分析，建立能带拓扑性质与宏观输运行为之间的量化关联。项目将系统比较不同无序程度和不同掺杂类型下线性磁电阻、负磁电阻等新奇输运现象的演化规律，阐明本征拓扑能带结构与非本征无序散射对输运行为的各自贡献及其区分判据，为解决拓扑量子输运领域中长期存在的“本征/非本征”争议提供实验依据。通过对不同类型拓扑材料的系统对比研究，项目旨在建立拓扑量子输运行为的统一微观理论框架，为拓扑量子材料的器件应用提供理论指导。</w:t>
            </w:r>
          </w:p>
          <w:p w14:paraId="661B5BD1">
            <w:pPr>
              <w:pStyle w:val="4"/>
              <w:ind w:firstLine="420" w:firstLineChars="200"/>
              <w:outlineLvl w:val="1"/>
              <w:rPr>
                <w:rFonts w:hint="default" w:ascii="Times New Roman"/>
                <w:sz w:val="21"/>
                <w:szCs w:val="15"/>
              </w:rPr>
            </w:pPr>
            <w:r>
              <w:rPr>
                <w:rFonts w:hint="default" w:ascii="Times New Roman"/>
                <w:sz w:val="21"/>
                <w:szCs w:val="15"/>
              </w:rPr>
              <w:t>本项目系统建立拓扑量子材料能带工程的理论框架和实验方法，阐明新型量子材料拓扑能带结构物理机制，揭示新奇量子输运现象的微观机理，发展低维拓扑量子材料的精准构筑及调控新途径。项目打通从“材料精准构筑调控”到“能带直接观测”再到“物性微观理解”的完整研究链条，为拓扑量子材料的物性调控与器件应用奠定从材料制备、能带表征到量子输运的全链条实验与理论基础。研究成果对推动陕西省新材料与量子信息产业发展、服务国家科技创新战略具有重要科学价值。</w:t>
            </w:r>
          </w:p>
          <w:p w14:paraId="0FED90F2">
            <w:pPr>
              <w:pStyle w:val="4"/>
              <w:ind w:firstLine="420" w:firstLineChars="200"/>
              <w:outlineLvl w:val="1"/>
              <w:rPr>
                <w:rFonts w:hint="default" w:ascii="Times New Roman"/>
                <w:sz w:val="21"/>
                <w:szCs w:val="15"/>
              </w:rPr>
            </w:pPr>
          </w:p>
          <w:p w14:paraId="60F4CB1A">
            <w:pPr>
              <w:pStyle w:val="4"/>
              <w:ind w:firstLine="420" w:firstLineChars="200"/>
              <w:outlineLvl w:val="1"/>
              <w:rPr>
                <w:rFonts w:hint="default" w:ascii="Times New Roman"/>
                <w:sz w:val="21"/>
                <w:szCs w:val="15"/>
              </w:rPr>
            </w:pPr>
          </w:p>
          <w:p w14:paraId="5CE289A9">
            <w:pPr>
              <w:pStyle w:val="4"/>
              <w:ind w:firstLine="420" w:firstLineChars="200"/>
              <w:outlineLvl w:val="1"/>
              <w:rPr>
                <w:rFonts w:hint="default" w:ascii="Times New Roman"/>
                <w:sz w:val="21"/>
                <w:szCs w:val="15"/>
              </w:rPr>
            </w:pPr>
          </w:p>
          <w:p w14:paraId="19C1E5DA">
            <w:pPr>
              <w:pStyle w:val="4"/>
              <w:ind w:firstLine="420" w:firstLineChars="200"/>
              <w:outlineLvl w:val="1"/>
              <w:rPr>
                <w:rFonts w:hint="default" w:ascii="Times New Roman"/>
                <w:sz w:val="21"/>
                <w:szCs w:val="15"/>
              </w:rPr>
            </w:pPr>
          </w:p>
          <w:p w14:paraId="5168624C">
            <w:pPr>
              <w:pStyle w:val="4"/>
              <w:ind w:firstLine="420" w:firstLineChars="200"/>
              <w:outlineLvl w:val="1"/>
              <w:rPr>
                <w:rFonts w:hint="default" w:ascii="Times New Roman"/>
                <w:sz w:val="21"/>
                <w:szCs w:val="15"/>
              </w:rPr>
            </w:pPr>
          </w:p>
        </w:tc>
      </w:tr>
    </w:tbl>
    <w:p w14:paraId="0B2151E7">
      <w:pPr>
        <w:pStyle w:val="4"/>
        <w:ind w:firstLine="0" w:firstLineChars="0"/>
        <w:jc w:val="center"/>
        <w:outlineLvl w:val="1"/>
        <w:rPr>
          <w:rFonts w:ascii="Times New Roman"/>
          <w:b/>
          <w:sz w:val="28"/>
        </w:rPr>
      </w:pPr>
      <w:r>
        <w:rPr>
          <w:rFonts w:hint="eastAsia" w:ascii="Times New Roman"/>
          <w:b/>
          <w:sz w:val="28"/>
          <w:lang w:eastAsia="zh-CN"/>
        </w:rPr>
        <w:t>四</w:t>
      </w:r>
      <w:r>
        <w:rPr>
          <w:rFonts w:ascii="Times New Roman"/>
          <w:b/>
          <w:sz w:val="28"/>
        </w:rPr>
        <w:t>、客观评价</w:t>
      </w:r>
    </w:p>
    <w:tbl>
      <w:tblPr>
        <w:tblStyle w:val="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14:paraId="4916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4" w:hRule="atLeast"/>
        </w:trPr>
        <w:tc>
          <w:tcPr>
            <w:tcW w:w="9039" w:type="dxa"/>
          </w:tcPr>
          <w:p w14:paraId="184FD121">
            <w:pPr>
              <w:pStyle w:val="4"/>
              <w:ind w:firstLine="0" w:firstLineChars="0"/>
              <w:jc w:val="left"/>
              <w:outlineLvl w:val="1"/>
              <w:rPr>
                <w:rFonts w:ascii="Times New Roman"/>
                <w:sz w:val="21"/>
              </w:rPr>
            </w:pPr>
            <w:r>
              <w:rPr>
                <w:rFonts w:ascii="Times New Roman"/>
                <w:sz w:val="21"/>
              </w:rPr>
              <w:t>【</w:t>
            </w:r>
            <w:r>
              <w:rPr>
                <w:rFonts w:ascii="Times New Roman"/>
                <w:sz w:val="21"/>
                <w:szCs w:val="21"/>
              </w:rPr>
              <w:t>限2页。围绕科学发现点的原创性、公认度和科学价值进行客观、真实、准确评价。填写的评价内容要有客观依据，主要包括国内外同行在重要学术刊物（专著）和重要国际学术会议等公开发表的学术性评价意见，国内外重要科技奖励等，可在附件中提供证明材料。非公开资料（如私人信函等）不能作为评价依据。</w:t>
            </w:r>
            <w:r>
              <w:rPr>
                <w:rFonts w:ascii="Times New Roman"/>
                <w:sz w:val="21"/>
              </w:rPr>
              <w:t>】</w:t>
            </w:r>
          </w:p>
          <w:p w14:paraId="56F073C3">
            <w:pPr>
              <w:pStyle w:val="4"/>
              <w:ind w:firstLine="420" w:firstLineChars="200"/>
              <w:jc w:val="left"/>
              <w:outlineLvl w:val="1"/>
              <w:rPr>
                <w:rFonts w:hint="eastAsia" w:ascii="Times New Roman"/>
                <w:sz w:val="21"/>
                <w:lang w:eastAsia="zh-CN"/>
              </w:rPr>
            </w:pPr>
            <w:r>
              <w:rPr>
                <w:rFonts w:hint="eastAsia" w:ascii="Times New Roman"/>
                <w:sz w:val="21"/>
                <w:lang w:eastAsia="zh-CN"/>
              </w:rPr>
              <w:t>过去几年中，申请人团队针对在拓扑量子材料的能带工程与量子输运现象研究中的一些挑战开展了一系列研究，并取得了一些学术成果，这些成果均为国际原创性标志性成果，得到了国际著名学者的认可，具体客观评价如下：</w:t>
            </w:r>
          </w:p>
          <w:p w14:paraId="21418F24">
            <w:pPr>
              <w:pStyle w:val="4"/>
              <w:ind w:firstLine="420" w:firstLineChars="200"/>
              <w:jc w:val="left"/>
              <w:outlineLvl w:val="1"/>
              <w:rPr>
                <w:rFonts w:hint="eastAsia" w:ascii="Times New Roman"/>
                <w:sz w:val="21"/>
                <w:lang w:eastAsia="zh-CN"/>
              </w:rPr>
            </w:pPr>
            <w:r>
              <w:rPr>
                <w:rFonts w:hint="eastAsia" w:ascii="Times New Roman"/>
                <w:sz w:val="21"/>
                <w:lang w:eastAsia="zh-CN"/>
              </w:rPr>
              <w:t>在低维量子材料的可控构筑方面，申请人在Cu(100)表面4-轴烯合成的工作（代表性论文1）被认为是一种克服了普通表面聚合的弊端，可以制备高质量、高选择性表面聚合物的有效方法。江雷院士和加拿大工程院院士胡云行肯定了我们关于[1+1+1+1]直接环化反应高选择性合成四轴烯的工作，他们认为该工作不仅验证了通过衬底表面辅助作用制备具有精细几何结构和电子特性聚合物方法的可行性，同时证明了金属表面既可以指导分子组装，还可以进行表面催化反应，从而使无原子损失的C-C耦合更有吸引力[Adv. Mater. (2023) 2310954; Matter 4 (2021) 1189–1223]。西班牙Dimas G. de Oteyza教授在为化学综述[Chem. Rev. (2019), 119, 4717]撰写的文章中多次引用申请人的工作，重点指出：“… the Cu(100) surface played a dominant role … served as an active catalyst in the hydrogen tautomerization and C-C coupling to produce tetraphenyl[4]radialene in a cooperative cycloaddition mechanism27.”（引文27为申请人的工作）。</w:t>
            </w:r>
          </w:p>
          <w:p w14:paraId="794D0737">
            <w:pPr>
              <w:pStyle w:val="4"/>
              <w:ind w:firstLine="420" w:firstLineChars="200"/>
              <w:jc w:val="left"/>
              <w:outlineLvl w:val="1"/>
              <w:rPr>
                <w:rFonts w:hint="eastAsia" w:ascii="Times New Roman"/>
                <w:sz w:val="21"/>
                <w:lang w:eastAsia="zh-CN"/>
              </w:rPr>
            </w:pPr>
            <w:r>
              <w:rPr>
                <w:rFonts w:hint="eastAsia" w:ascii="Times New Roman"/>
                <w:sz w:val="21"/>
                <w:lang w:eastAsia="zh-CN"/>
              </w:rPr>
              <w:t>在拓扑平带的实验验证与物理起源解析方面，申请人关于二维有机拓扑量子材料的原创性工作（代表性论文2）不仅得到了Physical Review Letters编辑的重点推介，还得到了国际知名量子物理学家Kais Sabre对我们的工作进行了高度评价[Natural Sciences (2023), 3, 4: e20230015]，他认为我们的工作使人工设计具有可调拓扑特征聚合物基板的梦想不再遥远：“…and hydrogen-bond organic frameworks (HOFs),43 the dream of artificially designing such polymeric substrates with tunable topological features is no longer distant.”（引文43为申请人的工作）。该评语不仅认可了我们在理论设计上的突破，更暗示了该类材料在量子器件和自旋电子学方面的潜在应用前景。理论物理学家Ricardo Ortiz认为我们的工作证明了自组装手段能够产生更好的周期性，并使实现奇异带结构成为可能[Phys. Rev. B (2023) 108, 115113]。此外，国家高层次人才计划获得者杜世萱教授的肯定[J. Phys.: Condens. Matter 37 (2025) 473006]，她认为我们的工作从实验上证实了有机材料中拓扑平带结构的存在：“…, in recent years, HOF structures with topological flat bands have been theoretically predicted and experimentally observed [75][76][77].”（引文77为申请人的工作）。该验证工作填补了有机拓扑材料中平带实验研究的空白，并为后续研究强关联效应、分数量子霍尔效应等提供了理想平台。</w:t>
            </w:r>
          </w:p>
          <w:p w14:paraId="692B0AF6">
            <w:pPr>
              <w:pStyle w:val="4"/>
              <w:ind w:firstLine="420" w:firstLineChars="200"/>
              <w:jc w:val="left"/>
              <w:outlineLvl w:val="1"/>
              <w:rPr>
                <w:rFonts w:hint="eastAsia" w:ascii="Times New Roman"/>
                <w:sz w:val="21"/>
                <w:lang w:eastAsia="zh-CN"/>
              </w:rPr>
            </w:pPr>
            <w:r>
              <w:rPr>
                <w:rFonts w:hint="eastAsia" w:ascii="Times New Roman"/>
                <w:sz w:val="21"/>
                <w:lang w:eastAsia="zh-CN"/>
              </w:rPr>
              <w:t>在拓扑量子材料能带工程设计方面，申请人关于二维异质结材料奇异能带结构的原创性工作（代表性论文3）得到了国家高层次人才计划获得者张章静教授的肯定，她对我们工作中所提出的有机拓扑材料创新性合成策略进行了引用[Information &amp; Functional Materials, 2026; 00:1–33]，“…, Liu et al. [75] reported a bottom–up strategy where a HOF self‐assembles on graphite into a honeycomb lattice.”（引文75为申请人的工作）。该策略被评价为一种高效且可扩展的自下而上制备方法，有望应用于多种有机配体体系，实现拓扑能带结构的有序调控。同时，基于前期关于低维有机拓扑量子材料的系列性工作（代表性论文2和3），我们受邀在本领域top期刊对二维有机拓扑绝缘体材料的近期进展进行了总结和展望[Surf. Sci. Rep. 80.2-3(2010):31.]。受邀撰写该综述本身即表明我们在该方向上的系统性和引领性。</w:t>
            </w:r>
          </w:p>
          <w:p w14:paraId="1C0AF532">
            <w:pPr>
              <w:pStyle w:val="4"/>
              <w:ind w:firstLine="420" w:firstLineChars="200"/>
              <w:jc w:val="left"/>
              <w:outlineLvl w:val="1"/>
              <w:rPr>
                <w:rFonts w:hint="eastAsia" w:ascii="Times New Roman"/>
                <w:sz w:val="21"/>
                <w:lang w:eastAsia="zh-CN"/>
              </w:rPr>
            </w:pPr>
            <w:r>
              <w:rPr>
                <w:rFonts w:hint="eastAsia" w:ascii="Times New Roman"/>
                <w:sz w:val="21"/>
                <w:lang w:eastAsia="zh-CN"/>
              </w:rPr>
              <w:t>拓扑量子输运行为的微观机制研究方面，申请人关于线性磁电阻及其拓扑相变的工作（代表性论文4）同样得到了谢心澄院士的认可[Phys. Rev. B 107, 235202 (2023)]：“…. These field dependencies of magnetoresistance well explain some experimental observations [11,12,41,42].”（引文11为申请人的工作）这一认</w:t>
            </w:r>
            <w:bookmarkStart w:id="1" w:name="_GoBack"/>
            <w:bookmarkEnd w:id="1"/>
            <w:r>
              <w:rPr>
                <w:rFonts w:hint="eastAsia" w:ascii="Times New Roman"/>
                <w:sz w:val="21"/>
                <w:lang w:eastAsia="zh-CN"/>
              </w:rPr>
              <w:t>可不仅验证了我们提出的迁移率涨落机制对线性磁电阻的解释力，也为理解拓扑相变过程中输运性质的演变提供了实验依据。</w:t>
            </w:r>
          </w:p>
          <w:p w14:paraId="72D26DCE">
            <w:pPr>
              <w:pStyle w:val="4"/>
              <w:ind w:firstLine="420" w:firstLineChars="200"/>
              <w:jc w:val="left"/>
              <w:outlineLvl w:val="1"/>
              <w:rPr>
                <w:rFonts w:hint="eastAsia" w:ascii="Times New Roman"/>
                <w:sz w:val="21"/>
                <w:lang w:eastAsia="zh-CN"/>
              </w:rPr>
            </w:pPr>
            <w:r>
              <w:rPr>
                <w:rFonts w:hint="eastAsia" w:ascii="Times New Roman"/>
                <w:sz w:val="21"/>
                <w:lang w:eastAsia="zh-CN"/>
              </w:rPr>
              <w:t>上述工作覆盖了“材料构筑—能带工程—输运理解”全链条，每一环节均针对该领域亟待突破的关键科学问题，方法上紧密结合理论模拟、表面合成和输运测量，形成了从基础物理到材料可控制备的闭环研究范式，为后续拓扑量子器件的集成探索提供了系统性数据支撑和理论储备。此外，我们的部分原创性工作还作为高水平科研成果典范受到了陕西师范大学校网的重点报道。上述系列工作从可控构筑、能带设计、平带验证到输运机制解析，形成了一条完整研究链条，为拓扑量子材料的应用奠定了坚实的实验与理论根基。</w:t>
            </w:r>
          </w:p>
        </w:tc>
      </w:tr>
    </w:tbl>
    <w:p w14:paraId="031701CE">
      <w:pPr>
        <w:jc w:val="center"/>
        <w:outlineLvl w:val="1"/>
        <w:rPr>
          <w:b/>
          <w:bCs/>
          <w:sz w:val="28"/>
          <w:szCs w:val="28"/>
        </w:rPr>
        <w:sectPr>
          <w:footerReference r:id="rId3" w:type="default"/>
          <w:pgSz w:w="11906" w:h="16838"/>
          <w:pgMar w:top="1440" w:right="1800" w:bottom="1440" w:left="1800" w:header="851" w:footer="992" w:gutter="0"/>
          <w:cols w:space="425" w:num="1"/>
          <w:docGrid w:type="lines" w:linePitch="312" w:charSpace="0"/>
        </w:sectPr>
      </w:pPr>
    </w:p>
    <w:p w14:paraId="0E2B472C">
      <w:pPr>
        <w:jc w:val="center"/>
        <w:outlineLvl w:val="1"/>
        <w:rPr>
          <w:b/>
          <w:sz w:val="28"/>
          <w:szCs w:val="28"/>
        </w:rPr>
      </w:pPr>
      <w:r>
        <w:rPr>
          <w:rFonts w:hint="eastAsia"/>
          <w:b/>
          <w:bCs/>
          <w:sz w:val="28"/>
          <w:szCs w:val="28"/>
        </w:rPr>
        <w:t>五</w:t>
      </w:r>
      <w:r>
        <w:rPr>
          <w:b/>
          <w:sz w:val="28"/>
          <w:szCs w:val="28"/>
        </w:rPr>
        <w:t>、代表性论文专著目录</w:t>
      </w:r>
    </w:p>
    <w:p w14:paraId="2D561231">
      <w:pPr>
        <w:jc w:val="center"/>
        <w:outlineLvl w:val="1"/>
        <w:rPr>
          <w:b/>
          <w:sz w:val="24"/>
          <w:szCs w:val="24"/>
        </w:rPr>
      </w:pPr>
      <w:r>
        <w:rPr>
          <w:b/>
          <w:sz w:val="24"/>
          <w:szCs w:val="24"/>
        </w:rPr>
        <w:t>（不超过8条。其中代表性论文不超过5篇，代表性专著不超过3部</w:t>
      </w:r>
      <w:r>
        <w:rPr>
          <w:rFonts w:hint="eastAsia"/>
          <w:b/>
          <w:sz w:val="24"/>
          <w:szCs w:val="24"/>
        </w:rPr>
        <w:t>，</w:t>
      </w:r>
      <w:r>
        <w:rPr>
          <w:b/>
          <w:sz w:val="24"/>
          <w:szCs w:val="24"/>
        </w:rPr>
        <w:t>应公开发表2年以上</w:t>
      </w:r>
      <w:r>
        <w:rPr>
          <w:rFonts w:hint="eastAsia"/>
          <w:b/>
          <w:sz w:val="24"/>
          <w:szCs w:val="24"/>
        </w:rPr>
        <w:t>，</w:t>
      </w:r>
      <w:r>
        <w:rPr>
          <w:b/>
          <w:color w:val="0000FF"/>
          <w:sz w:val="24"/>
          <w:szCs w:val="24"/>
        </w:rPr>
        <w:t>即202</w:t>
      </w:r>
      <w:r>
        <w:rPr>
          <w:rFonts w:hint="eastAsia"/>
          <w:b/>
          <w:color w:val="0000FF"/>
          <w:sz w:val="24"/>
          <w:szCs w:val="24"/>
          <w:lang w:val="en-US" w:eastAsia="zh-CN"/>
        </w:rPr>
        <w:t>4</w:t>
      </w:r>
      <w:r>
        <w:rPr>
          <w:b/>
          <w:color w:val="0000FF"/>
          <w:sz w:val="24"/>
          <w:szCs w:val="24"/>
        </w:rPr>
        <w:t>年</w:t>
      </w:r>
      <w:r>
        <w:rPr>
          <w:rFonts w:hint="eastAsia"/>
          <w:b/>
          <w:color w:val="0000FF"/>
          <w:sz w:val="24"/>
          <w:szCs w:val="24"/>
        </w:rPr>
        <w:t>8</w:t>
      </w:r>
      <w:r>
        <w:rPr>
          <w:b/>
          <w:color w:val="0000FF"/>
          <w:sz w:val="24"/>
          <w:szCs w:val="24"/>
        </w:rPr>
        <w:t>月</w:t>
      </w:r>
      <w:r>
        <w:rPr>
          <w:rFonts w:hint="eastAsia"/>
          <w:b/>
          <w:color w:val="0000FF"/>
          <w:sz w:val="24"/>
          <w:szCs w:val="24"/>
        </w:rPr>
        <w:t>1</w:t>
      </w:r>
      <w:r>
        <w:rPr>
          <w:b/>
          <w:color w:val="0000FF"/>
          <w:sz w:val="24"/>
          <w:szCs w:val="24"/>
        </w:rPr>
        <w:t>日前</w:t>
      </w:r>
      <w:r>
        <w:rPr>
          <w:b/>
          <w:sz w:val="24"/>
          <w:szCs w:val="24"/>
        </w:rPr>
        <w:t>）</w:t>
      </w:r>
    </w:p>
    <w:tbl>
      <w:tblPr>
        <w:tblStyle w:val="8"/>
        <w:tblW w:w="14165"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47"/>
        <w:gridCol w:w="1644"/>
        <w:gridCol w:w="1397"/>
        <w:gridCol w:w="2581"/>
        <w:gridCol w:w="1234"/>
        <w:gridCol w:w="1065"/>
        <w:gridCol w:w="920"/>
        <w:gridCol w:w="850"/>
        <w:gridCol w:w="1727"/>
        <w:gridCol w:w="576"/>
        <w:gridCol w:w="577"/>
        <w:gridCol w:w="947"/>
      </w:tblGrid>
      <w:tr w14:paraId="24732C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4" w:hRule="atLeast"/>
        </w:trPr>
        <w:tc>
          <w:tcPr>
            <w:tcW w:w="647" w:type="dxa"/>
            <w:vAlign w:val="center"/>
          </w:tcPr>
          <w:p w14:paraId="5A04A5E9">
            <w:pPr>
              <w:pStyle w:val="4"/>
              <w:adjustRightInd w:val="0"/>
              <w:spacing w:after="50" w:line="240" w:lineRule="auto"/>
              <w:ind w:firstLine="0" w:firstLineChars="0"/>
              <w:jc w:val="center"/>
              <w:outlineLvl w:val="1"/>
              <w:rPr>
                <w:rFonts w:ascii="Times New Roman"/>
                <w:sz w:val="21"/>
                <w:szCs w:val="21"/>
              </w:rPr>
            </w:pPr>
            <w:r>
              <w:rPr>
                <w:rFonts w:ascii="Times New Roman"/>
                <w:sz w:val="21"/>
                <w:szCs w:val="21"/>
              </w:rPr>
              <w:t>序号</w:t>
            </w:r>
          </w:p>
        </w:tc>
        <w:tc>
          <w:tcPr>
            <w:tcW w:w="1644" w:type="dxa"/>
            <w:vAlign w:val="center"/>
          </w:tcPr>
          <w:p w14:paraId="49AC0059">
            <w:pPr>
              <w:pStyle w:val="4"/>
              <w:adjustRightInd w:val="0"/>
              <w:spacing w:after="50" w:line="240" w:lineRule="auto"/>
              <w:ind w:firstLine="0" w:firstLineChars="0"/>
              <w:jc w:val="center"/>
              <w:outlineLvl w:val="1"/>
              <w:rPr>
                <w:rFonts w:ascii="Times New Roman"/>
                <w:sz w:val="21"/>
                <w:szCs w:val="21"/>
              </w:rPr>
            </w:pPr>
            <w:r>
              <w:rPr>
                <w:rFonts w:ascii="Times New Roman"/>
                <w:sz w:val="21"/>
                <w:szCs w:val="21"/>
              </w:rPr>
              <w:t xml:space="preserve">论文专著名称 </w:t>
            </w:r>
          </w:p>
        </w:tc>
        <w:tc>
          <w:tcPr>
            <w:tcW w:w="1397" w:type="dxa"/>
            <w:vAlign w:val="center"/>
          </w:tcPr>
          <w:p w14:paraId="66962B13">
            <w:pPr>
              <w:pStyle w:val="4"/>
              <w:adjustRightInd w:val="0"/>
              <w:spacing w:after="50" w:line="240" w:lineRule="auto"/>
              <w:ind w:firstLine="0" w:firstLineChars="0"/>
              <w:jc w:val="center"/>
              <w:outlineLvl w:val="1"/>
              <w:rPr>
                <w:rFonts w:ascii="Times New Roman"/>
                <w:sz w:val="21"/>
                <w:szCs w:val="21"/>
              </w:rPr>
            </w:pPr>
            <w:r>
              <w:rPr>
                <w:rFonts w:ascii="Times New Roman"/>
                <w:sz w:val="21"/>
                <w:szCs w:val="21"/>
              </w:rPr>
              <w:t>刊名</w:t>
            </w:r>
          </w:p>
        </w:tc>
        <w:tc>
          <w:tcPr>
            <w:tcW w:w="2581" w:type="dxa"/>
            <w:vAlign w:val="center"/>
          </w:tcPr>
          <w:p w14:paraId="29FF6274">
            <w:pPr>
              <w:pStyle w:val="4"/>
              <w:adjustRightInd w:val="0"/>
              <w:spacing w:after="50" w:line="240" w:lineRule="auto"/>
              <w:ind w:firstLine="0" w:firstLineChars="0"/>
              <w:jc w:val="center"/>
              <w:outlineLvl w:val="1"/>
              <w:rPr>
                <w:rFonts w:ascii="Times New Roman"/>
                <w:sz w:val="21"/>
                <w:szCs w:val="21"/>
              </w:rPr>
            </w:pPr>
            <w:r>
              <w:rPr>
                <w:rFonts w:ascii="Times New Roman"/>
                <w:sz w:val="21"/>
                <w:szCs w:val="21"/>
              </w:rPr>
              <w:t>作者</w:t>
            </w:r>
          </w:p>
        </w:tc>
        <w:tc>
          <w:tcPr>
            <w:tcW w:w="1234" w:type="dxa"/>
            <w:vAlign w:val="center"/>
          </w:tcPr>
          <w:p w14:paraId="4570BADB">
            <w:pPr>
              <w:pStyle w:val="4"/>
              <w:adjustRightInd w:val="0"/>
              <w:spacing w:after="50" w:line="240" w:lineRule="auto"/>
              <w:ind w:firstLine="0" w:firstLineChars="0"/>
              <w:jc w:val="center"/>
              <w:outlineLvl w:val="1"/>
              <w:rPr>
                <w:rFonts w:ascii="Times New Roman"/>
                <w:sz w:val="21"/>
                <w:szCs w:val="21"/>
              </w:rPr>
            </w:pPr>
            <w:r>
              <w:rPr>
                <w:rFonts w:ascii="Times New Roman"/>
                <w:sz w:val="21"/>
                <w:szCs w:val="21"/>
              </w:rPr>
              <w:t>年卷页码（xx年xx卷xx页）</w:t>
            </w:r>
          </w:p>
        </w:tc>
        <w:tc>
          <w:tcPr>
            <w:tcW w:w="1065" w:type="dxa"/>
            <w:vAlign w:val="center"/>
          </w:tcPr>
          <w:p w14:paraId="10BD3EAD">
            <w:pPr>
              <w:pStyle w:val="4"/>
              <w:adjustRightInd w:val="0"/>
              <w:spacing w:after="50" w:line="240" w:lineRule="auto"/>
              <w:ind w:firstLine="0" w:firstLineChars="0"/>
              <w:jc w:val="center"/>
              <w:outlineLvl w:val="1"/>
              <w:rPr>
                <w:rFonts w:ascii="Times New Roman"/>
                <w:sz w:val="21"/>
                <w:szCs w:val="21"/>
              </w:rPr>
            </w:pPr>
            <w:r>
              <w:rPr>
                <w:rFonts w:ascii="Times New Roman"/>
                <w:sz w:val="21"/>
                <w:szCs w:val="21"/>
              </w:rPr>
              <w:t>发表时间</w:t>
            </w:r>
            <w:r>
              <w:rPr>
                <w:rFonts w:ascii="Times New Roman" w:eastAsia="SimHei"/>
                <w:sz w:val="21"/>
                <w:szCs w:val="28"/>
              </w:rPr>
              <w:t>（</w:t>
            </w:r>
            <w:r>
              <w:rPr>
                <w:rFonts w:ascii="Times New Roman"/>
                <w:sz w:val="21"/>
                <w:szCs w:val="28"/>
              </w:rPr>
              <w:t>年月 日）</w:t>
            </w:r>
          </w:p>
        </w:tc>
        <w:tc>
          <w:tcPr>
            <w:tcW w:w="920" w:type="dxa"/>
            <w:vAlign w:val="center"/>
          </w:tcPr>
          <w:p w14:paraId="471A2187">
            <w:pPr>
              <w:pStyle w:val="4"/>
              <w:adjustRightInd w:val="0"/>
              <w:spacing w:after="50" w:line="240" w:lineRule="auto"/>
              <w:ind w:firstLine="0" w:firstLineChars="0"/>
              <w:jc w:val="center"/>
              <w:outlineLvl w:val="1"/>
              <w:rPr>
                <w:rFonts w:ascii="Times New Roman"/>
                <w:sz w:val="21"/>
                <w:szCs w:val="21"/>
              </w:rPr>
            </w:pPr>
            <w:r>
              <w:rPr>
                <w:rFonts w:ascii="Times New Roman"/>
                <w:sz w:val="21"/>
                <w:szCs w:val="21"/>
              </w:rPr>
              <w:t>通讯作者</w:t>
            </w:r>
            <w:r>
              <w:rPr>
                <w:rFonts w:ascii="Times New Roman"/>
                <w:sz w:val="21"/>
                <w:szCs w:val="28"/>
              </w:rPr>
              <w:t>（含共同）</w:t>
            </w:r>
          </w:p>
        </w:tc>
        <w:tc>
          <w:tcPr>
            <w:tcW w:w="850" w:type="dxa"/>
            <w:vAlign w:val="center"/>
          </w:tcPr>
          <w:p w14:paraId="5085181A">
            <w:pPr>
              <w:pStyle w:val="4"/>
              <w:adjustRightInd w:val="0"/>
              <w:spacing w:after="50" w:line="240" w:lineRule="auto"/>
              <w:ind w:firstLine="0" w:firstLineChars="0"/>
              <w:jc w:val="center"/>
              <w:outlineLvl w:val="1"/>
              <w:rPr>
                <w:rFonts w:ascii="Times New Roman"/>
                <w:sz w:val="21"/>
                <w:szCs w:val="21"/>
              </w:rPr>
            </w:pPr>
            <w:r>
              <w:rPr>
                <w:rFonts w:ascii="Times New Roman"/>
                <w:sz w:val="21"/>
                <w:szCs w:val="21"/>
              </w:rPr>
              <w:t>第一作者</w:t>
            </w:r>
            <w:r>
              <w:rPr>
                <w:rFonts w:ascii="Times New Roman"/>
                <w:sz w:val="21"/>
                <w:szCs w:val="28"/>
              </w:rPr>
              <w:t>（含共同）</w:t>
            </w:r>
          </w:p>
        </w:tc>
        <w:tc>
          <w:tcPr>
            <w:tcW w:w="1727" w:type="dxa"/>
            <w:vAlign w:val="center"/>
          </w:tcPr>
          <w:p w14:paraId="1CFA720B">
            <w:pPr>
              <w:pStyle w:val="4"/>
              <w:adjustRightInd w:val="0"/>
              <w:spacing w:after="50" w:line="240" w:lineRule="auto"/>
              <w:ind w:firstLine="0" w:firstLineChars="0"/>
              <w:jc w:val="center"/>
              <w:outlineLvl w:val="1"/>
              <w:rPr>
                <w:rFonts w:hint="eastAsia" w:ascii="Times New Roman" w:eastAsia="SimSun"/>
                <w:sz w:val="21"/>
                <w:szCs w:val="21"/>
                <w:lang w:eastAsia="zh-CN"/>
              </w:rPr>
            </w:pPr>
            <w:r>
              <w:rPr>
                <w:rFonts w:ascii="Times New Roman"/>
                <w:sz w:val="21"/>
                <w:szCs w:val="21"/>
              </w:rPr>
              <w:t>国内作者</w:t>
            </w:r>
            <w:r>
              <w:rPr>
                <w:rFonts w:hint="eastAsia" w:ascii="Times New Roman"/>
                <w:sz w:val="21"/>
                <w:szCs w:val="21"/>
                <w:lang w:eastAsia="zh-CN"/>
              </w:rPr>
              <w:t>（</w:t>
            </w:r>
            <w:r>
              <w:rPr>
                <w:rFonts w:hint="eastAsia" w:ascii="Times New Roman"/>
                <w:sz w:val="21"/>
                <w:szCs w:val="21"/>
                <w:lang w:val="en-US" w:eastAsia="zh-CN"/>
              </w:rPr>
              <w:t>中文</w:t>
            </w:r>
            <w:r>
              <w:rPr>
                <w:rFonts w:hint="eastAsia" w:ascii="Times New Roman"/>
                <w:sz w:val="21"/>
                <w:szCs w:val="21"/>
                <w:lang w:eastAsia="zh-CN"/>
              </w:rPr>
              <w:t>）</w:t>
            </w:r>
          </w:p>
        </w:tc>
        <w:tc>
          <w:tcPr>
            <w:tcW w:w="576" w:type="dxa"/>
            <w:vAlign w:val="center"/>
          </w:tcPr>
          <w:p w14:paraId="4EF5C63E">
            <w:pPr>
              <w:pStyle w:val="4"/>
              <w:adjustRightInd w:val="0"/>
              <w:spacing w:after="50" w:line="240" w:lineRule="auto"/>
              <w:ind w:firstLine="0" w:firstLineChars="0"/>
              <w:jc w:val="center"/>
              <w:outlineLvl w:val="1"/>
              <w:rPr>
                <w:rFonts w:ascii="Times New Roman"/>
                <w:sz w:val="21"/>
                <w:szCs w:val="21"/>
              </w:rPr>
            </w:pPr>
            <w:r>
              <w:rPr>
                <w:rFonts w:ascii="Times New Roman"/>
                <w:sz w:val="21"/>
                <w:szCs w:val="21"/>
              </w:rPr>
              <w:t>他引总次数</w:t>
            </w:r>
          </w:p>
        </w:tc>
        <w:tc>
          <w:tcPr>
            <w:tcW w:w="577" w:type="dxa"/>
            <w:vAlign w:val="center"/>
          </w:tcPr>
          <w:p w14:paraId="45C325D8">
            <w:pPr>
              <w:pStyle w:val="4"/>
              <w:adjustRightInd w:val="0"/>
              <w:spacing w:after="50" w:line="240" w:lineRule="auto"/>
              <w:ind w:firstLine="0" w:firstLineChars="0"/>
              <w:jc w:val="center"/>
              <w:outlineLvl w:val="1"/>
              <w:rPr>
                <w:rFonts w:ascii="Times New Roman"/>
                <w:sz w:val="21"/>
                <w:szCs w:val="21"/>
              </w:rPr>
            </w:pPr>
            <w:r>
              <w:rPr>
                <w:rFonts w:ascii="Times New Roman"/>
                <w:sz w:val="21"/>
                <w:szCs w:val="21"/>
              </w:rPr>
              <w:t>检索数据库</w:t>
            </w:r>
          </w:p>
        </w:tc>
        <w:tc>
          <w:tcPr>
            <w:tcW w:w="947" w:type="dxa"/>
            <w:vAlign w:val="center"/>
          </w:tcPr>
          <w:p w14:paraId="6A8FA9D4">
            <w:pPr>
              <w:pStyle w:val="4"/>
              <w:adjustRightInd w:val="0"/>
              <w:spacing w:after="50" w:line="240" w:lineRule="auto"/>
              <w:ind w:firstLine="0" w:firstLineChars="0"/>
              <w:jc w:val="center"/>
              <w:outlineLvl w:val="1"/>
              <w:rPr>
                <w:rFonts w:ascii="Times New Roman"/>
                <w:sz w:val="21"/>
                <w:szCs w:val="21"/>
              </w:rPr>
            </w:pPr>
            <w:r>
              <w:rPr>
                <w:rFonts w:ascii="Times New Roman"/>
                <w:sz w:val="21"/>
                <w:szCs w:val="21"/>
              </w:rPr>
              <w:t>知识产权是否归国内所有</w:t>
            </w:r>
          </w:p>
        </w:tc>
      </w:tr>
      <w:tr w14:paraId="6857C1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405" w:hRule="exact"/>
        </w:trPr>
        <w:tc>
          <w:tcPr>
            <w:tcW w:w="647" w:type="dxa"/>
            <w:shd w:val="clear" w:color="auto" w:fill="auto"/>
            <w:vAlign w:val="center"/>
          </w:tcPr>
          <w:p w14:paraId="717DB422">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en-US" w:eastAsia="zh-CN" w:bidi="ar-SA"/>
              </w:rPr>
            </w:pPr>
            <w:r>
              <w:rPr>
                <w:rFonts w:hint="eastAsia" w:ascii="Times New Roman" w:cs="Times New Roman"/>
                <w:kern w:val="2"/>
                <w:sz w:val="21"/>
                <w:szCs w:val="21"/>
                <w:lang w:val="en-US" w:eastAsia="zh-CN" w:bidi="ar-SA"/>
              </w:rPr>
              <w:t>1</w:t>
            </w:r>
          </w:p>
        </w:tc>
        <w:tc>
          <w:tcPr>
            <w:tcW w:w="1644" w:type="dxa"/>
            <w:shd w:val="clear" w:color="auto" w:fill="auto"/>
            <w:vAlign w:val="center"/>
          </w:tcPr>
          <w:p w14:paraId="7E74738F">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Self-assembly directed one-step synthesis of [4]radialene on Cu(100) surfaces</w:t>
            </w:r>
          </w:p>
        </w:tc>
        <w:tc>
          <w:tcPr>
            <w:tcW w:w="1397" w:type="dxa"/>
            <w:shd w:val="clear" w:color="auto" w:fill="auto"/>
            <w:vAlign w:val="center"/>
          </w:tcPr>
          <w:p w14:paraId="548234DA">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Nature Communications</w:t>
            </w:r>
          </w:p>
        </w:tc>
        <w:tc>
          <w:tcPr>
            <w:tcW w:w="2581" w:type="dxa"/>
            <w:shd w:val="clear" w:color="auto" w:fill="auto"/>
            <w:vAlign w:val="center"/>
          </w:tcPr>
          <w:p w14:paraId="22326B6F">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Qing Li, Jianzhi Gao, Youyong Li, Miguel Fuentes-CaBrera, Mengxi Liu, Xiaohui Qiu, Haiping Lin, Lifeng Chi &amp; Minghu Pan</w:t>
            </w:r>
          </w:p>
        </w:tc>
        <w:tc>
          <w:tcPr>
            <w:tcW w:w="1234" w:type="dxa"/>
            <w:shd w:val="clear" w:color="auto" w:fill="auto"/>
            <w:vAlign w:val="center"/>
          </w:tcPr>
          <w:p w14:paraId="03504BCF">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2018年9卷3113页</w:t>
            </w:r>
          </w:p>
        </w:tc>
        <w:tc>
          <w:tcPr>
            <w:tcW w:w="1065" w:type="dxa"/>
            <w:shd w:val="clear" w:color="auto" w:fill="auto"/>
            <w:vAlign w:val="center"/>
          </w:tcPr>
          <w:p w14:paraId="3A78E671">
            <w:pPr>
              <w:pStyle w:val="4"/>
              <w:adjustRightInd w:val="0"/>
              <w:spacing w:after="50" w:line="240" w:lineRule="auto"/>
              <w:ind w:firstLine="0" w:firstLineChars="0"/>
              <w:jc w:val="both"/>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2018年8月6日</w:t>
            </w:r>
          </w:p>
        </w:tc>
        <w:tc>
          <w:tcPr>
            <w:tcW w:w="920" w:type="dxa"/>
            <w:shd w:val="clear" w:color="auto" w:fill="auto"/>
            <w:vAlign w:val="center"/>
          </w:tcPr>
          <w:p w14:paraId="4B2D5744">
            <w:pPr>
              <w:pStyle w:val="4"/>
              <w:adjustRightInd w:val="0"/>
              <w:spacing w:after="50" w:line="240" w:lineRule="auto"/>
              <w:ind w:firstLine="0" w:firstLineChars="0"/>
              <w:outlineLvl w:val="1"/>
              <w:rPr>
                <w:rFonts w:hint="eastAsia" w:ascii="Times New Roman" w:hAnsi="Times New Roman" w:eastAsia="SimSun" w:cs="Times New Roman"/>
                <w:kern w:val="2"/>
                <w:sz w:val="21"/>
                <w:szCs w:val="21"/>
                <w:lang w:val="zh-CN" w:eastAsia="zh-CN" w:bidi="ar-SA"/>
              </w:rPr>
            </w:pPr>
            <w:r>
              <w:rPr>
                <w:rFonts w:hint="eastAsia" w:ascii="Times New Roman" w:hAnsi="Times New Roman" w:cs="Times New Roman"/>
                <w:sz w:val="21"/>
                <w:szCs w:val="21"/>
                <w:lang w:eastAsia="zh-CN"/>
              </w:rPr>
              <w:t>林海平，迟力峰，潘明虎</w:t>
            </w:r>
          </w:p>
        </w:tc>
        <w:tc>
          <w:tcPr>
            <w:tcW w:w="850" w:type="dxa"/>
            <w:shd w:val="clear" w:color="auto" w:fill="auto"/>
            <w:vAlign w:val="center"/>
          </w:tcPr>
          <w:p w14:paraId="2579B0DC">
            <w:pPr>
              <w:pStyle w:val="4"/>
              <w:adjustRightInd w:val="0"/>
              <w:spacing w:after="50" w:line="240" w:lineRule="auto"/>
              <w:ind w:firstLine="0" w:firstLineChars="0"/>
              <w:outlineLvl w:val="1"/>
              <w:rPr>
                <w:rFonts w:hint="eastAsia" w:ascii="Times New Roman" w:hAnsi="Times New Roman" w:eastAsia="SimSun" w:cs="Times New Roman"/>
                <w:kern w:val="2"/>
                <w:sz w:val="21"/>
                <w:szCs w:val="21"/>
                <w:lang w:val="zh-CN" w:eastAsia="zh-CN" w:bidi="ar-SA"/>
              </w:rPr>
            </w:pPr>
            <w:r>
              <w:rPr>
                <w:rFonts w:hint="eastAsia" w:ascii="Times New Roman" w:hAnsi="Times New Roman" w:cs="Times New Roman"/>
                <w:sz w:val="21"/>
                <w:szCs w:val="21"/>
                <w:lang w:eastAsia="zh-CN"/>
              </w:rPr>
              <w:t>李青，高健智</w:t>
            </w:r>
          </w:p>
        </w:tc>
        <w:tc>
          <w:tcPr>
            <w:tcW w:w="1727" w:type="dxa"/>
            <w:shd w:val="clear" w:color="auto" w:fill="auto"/>
            <w:vAlign w:val="top"/>
          </w:tcPr>
          <w:p w14:paraId="4882A3A4">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李青、高健智、刘梦溪、裘晓辉、林海平、迟立峰、潘明虎</w:t>
            </w:r>
          </w:p>
        </w:tc>
        <w:tc>
          <w:tcPr>
            <w:tcW w:w="576" w:type="dxa"/>
            <w:shd w:val="clear" w:color="auto" w:fill="auto"/>
            <w:vAlign w:val="center"/>
          </w:tcPr>
          <w:p w14:paraId="56CC9B80">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en-US" w:eastAsia="zh-CN" w:bidi="ar-SA"/>
              </w:rPr>
            </w:pPr>
            <w:r>
              <w:rPr>
                <w:rFonts w:hint="eastAsia" w:ascii="Times New Roman" w:hAnsi="Times New Roman" w:cs="Times New Roman"/>
                <w:sz w:val="21"/>
                <w:szCs w:val="21"/>
                <w:lang w:val="en-US" w:eastAsia="zh-CN"/>
              </w:rPr>
              <w:t>38</w:t>
            </w:r>
          </w:p>
        </w:tc>
        <w:tc>
          <w:tcPr>
            <w:tcW w:w="577" w:type="dxa"/>
            <w:shd w:val="clear" w:color="auto" w:fill="auto"/>
            <w:vAlign w:val="center"/>
          </w:tcPr>
          <w:p w14:paraId="02765DF0">
            <w:pPr>
              <w:pStyle w:val="4"/>
              <w:adjustRightInd w:val="0"/>
              <w:spacing w:after="50" w:line="240" w:lineRule="auto"/>
              <w:ind w:firstLine="0" w:firstLineChars="0"/>
              <w:jc w:val="center"/>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SCI</w:t>
            </w:r>
          </w:p>
        </w:tc>
        <w:tc>
          <w:tcPr>
            <w:tcW w:w="947" w:type="dxa"/>
            <w:shd w:val="clear" w:color="auto" w:fill="auto"/>
            <w:vAlign w:val="center"/>
          </w:tcPr>
          <w:p w14:paraId="11FE6AE6">
            <w:pPr>
              <w:pStyle w:val="4"/>
              <w:adjustRightInd w:val="0"/>
              <w:spacing w:after="50" w:line="240" w:lineRule="auto"/>
              <w:ind w:firstLine="0" w:firstLineChars="0"/>
              <w:jc w:val="center"/>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是</w:t>
            </w:r>
          </w:p>
        </w:tc>
      </w:tr>
      <w:tr w14:paraId="4E7361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17" w:hRule="exact"/>
        </w:trPr>
        <w:tc>
          <w:tcPr>
            <w:tcW w:w="647" w:type="dxa"/>
            <w:shd w:val="clear" w:color="auto" w:fill="auto"/>
            <w:vAlign w:val="center"/>
          </w:tcPr>
          <w:p w14:paraId="6391DAC7">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en-US" w:eastAsia="zh-CN" w:bidi="ar-SA"/>
              </w:rPr>
            </w:pPr>
            <w:r>
              <w:rPr>
                <w:rFonts w:hint="eastAsia" w:ascii="Times New Roman" w:cs="Times New Roman"/>
                <w:kern w:val="2"/>
                <w:sz w:val="21"/>
                <w:szCs w:val="21"/>
                <w:lang w:val="en-US" w:eastAsia="zh-CN" w:bidi="ar-SA"/>
              </w:rPr>
              <w:t>2</w:t>
            </w:r>
          </w:p>
        </w:tc>
        <w:tc>
          <w:tcPr>
            <w:tcW w:w="1644" w:type="dxa"/>
            <w:shd w:val="clear" w:color="auto" w:fill="auto"/>
            <w:vAlign w:val="top"/>
          </w:tcPr>
          <w:p w14:paraId="68E75AA2">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Growth of mesoscale ordered two-dimensional hydrogen-bond organic framework with the observation of flat band</w:t>
            </w:r>
          </w:p>
        </w:tc>
        <w:tc>
          <w:tcPr>
            <w:tcW w:w="1397" w:type="dxa"/>
            <w:shd w:val="clear" w:color="auto" w:fill="auto"/>
            <w:vAlign w:val="center"/>
          </w:tcPr>
          <w:p w14:paraId="168978AB">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Physical Review Letters</w:t>
            </w:r>
          </w:p>
        </w:tc>
        <w:tc>
          <w:tcPr>
            <w:tcW w:w="2581" w:type="dxa"/>
            <w:shd w:val="clear" w:color="auto" w:fill="auto"/>
            <w:vAlign w:val="center"/>
          </w:tcPr>
          <w:p w14:paraId="62063EA8">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eastAsia="SimSun" w:cs="Times New Roman"/>
                <w:kern w:val="2"/>
                <w:sz w:val="21"/>
                <w:szCs w:val="21"/>
                <w:lang w:val="zh-CN" w:eastAsia="zh-CN" w:bidi="ar-SA"/>
              </w:rPr>
              <w:t>Minghu</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Pan, Xin</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Zhang,</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Yinong</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Zhou,</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Pengdong</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Wang, Qi</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Bian, Hang</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Liu, Xingyue</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Wang,</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Xiaoyin Li,</w:t>
            </w:r>
          </w:p>
          <w:p w14:paraId="22D4AC36">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eastAsia="SimSun" w:cs="Times New Roman"/>
                <w:kern w:val="2"/>
                <w:sz w:val="21"/>
                <w:szCs w:val="21"/>
                <w:lang w:val="zh-CN" w:eastAsia="zh-CN" w:bidi="ar-SA"/>
              </w:rPr>
              <w:t>Aixi Chen,</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Xiaoxu Lei,</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Shaojian Li,</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Zhengwang</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Cheng,</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Zhibin</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Shao,</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Haoxuan</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Ding,</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Jianzhi Gao,</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Fangsen Li,</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Feng Liu</w:t>
            </w:r>
          </w:p>
        </w:tc>
        <w:tc>
          <w:tcPr>
            <w:tcW w:w="1234" w:type="dxa"/>
            <w:shd w:val="clear" w:color="auto" w:fill="auto"/>
            <w:vAlign w:val="center"/>
          </w:tcPr>
          <w:p w14:paraId="64301221">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20</w:t>
            </w:r>
            <w:r>
              <w:rPr>
                <w:rFonts w:hint="eastAsia" w:ascii="Times New Roman" w:hAnsi="Times New Roman" w:cs="Times New Roman"/>
                <w:sz w:val="21"/>
                <w:szCs w:val="21"/>
                <w:lang w:val="en-US" w:eastAsia="zh-CN"/>
              </w:rPr>
              <w:t>23</w:t>
            </w:r>
            <w:r>
              <w:rPr>
                <w:rFonts w:hint="default" w:ascii="Times New Roman" w:hAnsi="Times New Roman" w:cs="Times New Roman"/>
                <w:sz w:val="21"/>
                <w:szCs w:val="21"/>
              </w:rPr>
              <w:t>年</w:t>
            </w:r>
            <w:r>
              <w:rPr>
                <w:rFonts w:hint="eastAsia" w:ascii="Times New Roman" w:hAnsi="Times New Roman" w:cs="Times New Roman"/>
                <w:sz w:val="21"/>
                <w:szCs w:val="21"/>
                <w:lang w:val="en-US" w:eastAsia="zh-CN"/>
              </w:rPr>
              <w:t>130</w:t>
            </w:r>
            <w:r>
              <w:rPr>
                <w:rFonts w:hint="default" w:ascii="Times New Roman" w:hAnsi="Times New Roman" w:cs="Times New Roman"/>
                <w:sz w:val="21"/>
                <w:szCs w:val="21"/>
              </w:rPr>
              <w:t>卷</w:t>
            </w:r>
            <w:r>
              <w:rPr>
                <w:rFonts w:hint="eastAsia" w:ascii="Times New Roman" w:hAnsi="Times New Roman" w:cs="Times New Roman"/>
                <w:sz w:val="21"/>
                <w:szCs w:val="21"/>
                <w:lang w:val="en-US" w:eastAsia="zh-CN"/>
              </w:rPr>
              <w:t>036023</w:t>
            </w:r>
            <w:r>
              <w:rPr>
                <w:rFonts w:hint="default" w:ascii="Times New Roman" w:hAnsi="Times New Roman" w:cs="Times New Roman"/>
                <w:sz w:val="21"/>
                <w:szCs w:val="21"/>
              </w:rPr>
              <w:t>页</w:t>
            </w:r>
          </w:p>
        </w:tc>
        <w:tc>
          <w:tcPr>
            <w:tcW w:w="1065" w:type="dxa"/>
            <w:shd w:val="clear" w:color="auto" w:fill="auto"/>
            <w:vAlign w:val="center"/>
          </w:tcPr>
          <w:p w14:paraId="0BEC9F64">
            <w:pPr>
              <w:pStyle w:val="4"/>
              <w:adjustRightInd w:val="0"/>
              <w:spacing w:after="50" w:line="240" w:lineRule="auto"/>
              <w:ind w:firstLine="0" w:firstLineChars="0"/>
              <w:jc w:val="both"/>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20</w:t>
            </w:r>
            <w:r>
              <w:rPr>
                <w:rFonts w:hint="eastAsia" w:ascii="Times New Roman" w:hAnsi="Times New Roman" w:cs="Times New Roman"/>
                <w:sz w:val="21"/>
                <w:szCs w:val="21"/>
                <w:lang w:val="en-US" w:eastAsia="zh-CN"/>
              </w:rPr>
              <w:t>23</w:t>
            </w:r>
            <w:r>
              <w:rPr>
                <w:rFonts w:hint="default" w:ascii="Times New Roman" w:hAnsi="Times New Roman" w:cs="Times New Roman"/>
                <w:sz w:val="21"/>
                <w:szCs w:val="21"/>
              </w:rPr>
              <w:t>年</w:t>
            </w:r>
            <w:r>
              <w:rPr>
                <w:rFonts w:hint="eastAsia" w:ascii="Times New Roman" w:hAnsi="Times New Roman" w:cs="Times New Roman"/>
                <w:sz w:val="21"/>
                <w:szCs w:val="21"/>
                <w:lang w:val="en-US" w:eastAsia="zh-CN"/>
              </w:rPr>
              <w:t>1</w:t>
            </w:r>
            <w:r>
              <w:rPr>
                <w:rFonts w:hint="default" w:ascii="Times New Roman" w:hAnsi="Times New Roman" w:cs="Times New Roman"/>
                <w:sz w:val="21"/>
                <w:szCs w:val="21"/>
              </w:rPr>
              <w:t>月</w:t>
            </w:r>
            <w:r>
              <w:rPr>
                <w:rFonts w:hint="eastAsia" w:ascii="Times New Roman" w:hAnsi="Times New Roman" w:cs="Times New Roman"/>
                <w:sz w:val="21"/>
                <w:szCs w:val="21"/>
                <w:lang w:val="en-US" w:eastAsia="zh-CN"/>
              </w:rPr>
              <w:t>20</w:t>
            </w:r>
            <w:r>
              <w:rPr>
                <w:rFonts w:hint="default" w:ascii="Times New Roman" w:hAnsi="Times New Roman" w:cs="Times New Roman"/>
                <w:sz w:val="21"/>
                <w:szCs w:val="21"/>
              </w:rPr>
              <w:t>日</w:t>
            </w:r>
          </w:p>
        </w:tc>
        <w:tc>
          <w:tcPr>
            <w:tcW w:w="920" w:type="dxa"/>
            <w:shd w:val="clear" w:color="auto" w:fill="auto"/>
            <w:vAlign w:val="center"/>
          </w:tcPr>
          <w:p w14:paraId="3DF9E70B">
            <w:pPr>
              <w:pStyle w:val="4"/>
              <w:adjustRightInd w:val="0"/>
              <w:spacing w:after="50" w:line="240" w:lineRule="auto"/>
              <w:ind w:firstLine="0" w:firstLineChars="0"/>
              <w:outlineLvl w:val="1"/>
              <w:rPr>
                <w:rFonts w:hint="eastAsia" w:ascii="Times New Roman" w:hAnsi="Times New Roman" w:eastAsia="SimSun" w:cs="Times New Roman"/>
                <w:kern w:val="2"/>
                <w:sz w:val="21"/>
                <w:szCs w:val="21"/>
                <w:lang w:val="zh-CN" w:eastAsia="zh-CN" w:bidi="ar-SA"/>
              </w:rPr>
            </w:pPr>
            <w:r>
              <w:rPr>
                <w:rFonts w:hint="eastAsia" w:ascii="Times New Roman" w:hAnsi="Times New Roman" w:cs="Times New Roman"/>
                <w:sz w:val="21"/>
                <w:szCs w:val="21"/>
                <w:lang w:eastAsia="zh-CN"/>
              </w:rPr>
              <w:t>潘明虎，高健智，李坊森，刘锋</w:t>
            </w:r>
          </w:p>
        </w:tc>
        <w:tc>
          <w:tcPr>
            <w:tcW w:w="850" w:type="dxa"/>
            <w:shd w:val="clear" w:color="auto" w:fill="auto"/>
            <w:vAlign w:val="center"/>
          </w:tcPr>
          <w:p w14:paraId="443B7AAA">
            <w:pPr>
              <w:pStyle w:val="4"/>
              <w:adjustRightInd w:val="0"/>
              <w:spacing w:after="50" w:line="240" w:lineRule="auto"/>
              <w:ind w:firstLine="0" w:firstLineChars="0"/>
              <w:outlineLvl w:val="1"/>
              <w:rPr>
                <w:rFonts w:hint="eastAsia" w:ascii="Times New Roman" w:hAnsi="Times New Roman" w:eastAsia="SimSun" w:cs="Times New Roman"/>
                <w:kern w:val="2"/>
                <w:sz w:val="21"/>
                <w:szCs w:val="21"/>
                <w:lang w:val="zh-CN" w:eastAsia="zh-CN" w:bidi="ar-SA"/>
              </w:rPr>
            </w:pPr>
            <w:r>
              <w:rPr>
                <w:rFonts w:hint="eastAsia" w:ascii="Times New Roman" w:hAnsi="Times New Roman" w:cs="Times New Roman"/>
                <w:sz w:val="21"/>
                <w:szCs w:val="21"/>
                <w:lang w:eastAsia="zh-CN"/>
              </w:rPr>
              <w:t>潘明虎，张鑫，周意浓，王鹏栋</w:t>
            </w:r>
          </w:p>
        </w:tc>
        <w:tc>
          <w:tcPr>
            <w:tcW w:w="1727" w:type="dxa"/>
            <w:shd w:val="clear" w:color="auto" w:fill="auto"/>
            <w:vAlign w:val="top"/>
          </w:tcPr>
          <w:p w14:paraId="6603AE0E">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潘明虎，张鑫，周意浓，王鹏栋</w:t>
            </w:r>
            <w:r>
              <w:rPr>
                <w:rFonts w:hint="eastAsia" w:ascii="Times New Roman" w:hAnsi="Times New Roman" w:cs="Times New Roman"/>
                <w:sz w:val="21"/>
                <w:szCs w:val="21"/>
                <w:lang w:eastAsia="zh-CN"/>
              </w:rPr>
              <w:t>，边琦，刘航，王兴悦，李晓银，陈爱喜，雷晓旭，李少剑，程正旺，邵志斌，丁皓璇，高健智，李坊森</w:t>
            </w:r>
          </w:p>
        </w:tc>
        <w:tc>
          <w:tcPr>
            <w:tcW w:w="576" w:type="dxa"/>
            <w:shd w:val="clear" w:color="auto" w:fill="auto"/>
            <w:vAlign w:val="center"/>
          </w:tcPr>
          <w:p w14:paraId="55D159F3">
            <w:pPr>
              <w:pStyle w:val="4"/>
              <w:adjustRightInd w:val="0"/>
              <w:spacing w:after="50" w:line="240" w:lineRule="auto"/>
              <w:ind w:firstLine="0" w:firstLineChars="0"/>
              <w:outlineLvl w:val="1"/>
              <w:rPr>
                <w:rFonts w:hint="eastAsia" w:ascii="Times New Roman" w:hAnsi="Times New Roman" w:eastAsia="SimSun" w:cs="Times New Roman"/>
                <w:kern w:val="2"/>
                <w:sz w:val="21"/>
                <w:szCs w:val="21"/>
                <w:lang w:val="en-US" w:eastAsia="zh-CN" w:bidi="ar-SA"/>
              </w:rPr>
            </w:pPr>
            <w:r>
              <w:rPr>
                <w:rFonts w:hint="eastAsia" w:ascii="Times New Roman" w:hAnsi="Times New Roman" w:cs="Times New Roman"/>
                <w:sz w:val="21"/>
                <w:szCs w:val="21"/>
                <w:lang w:val="en-US" w:eastAsia="zh-CN"/>
              </w:rPr>
              <w:t>48</w:t>
            </w:r>
          </w:p>
        </w:tc>
        <w:tc>
          <w:tcPr>
            <w:tcW w:w="577" w:type="dxa"/>
            <w:shd w:val="clear" w:color="auto" w:fill="auto"/>
            <w:vAlign w:val="center"/>
          </w:tcPr>
          <w:p w14:paraId="4EF7FB23">
            <w:pPr>
              <w:pStyle w:val="4"/>
              <w:adjustRightInd w:val="0"/>
              <w:spacing w:after="50" w:line="240" w:lineRule="auto"/>
              <w:ind w:firstLine="0" w:firstLineChars="0"/>
              <w:jc w:val="center"/>
              <w:outlineLvl w:val="1"/>
              <w:rPr>
                <w:rFonts w:hint="eastAsia" w:ascii="Times New Roman" w:hAnsi="Times New Roman" w:eastAsia="SimSun" w:cs="Times New Roman"/>
                <w:kern w:val="2"/>
                <w:sz w:val="21"/>
                <w:szCs w:val="21"/>
                <w:lang w:val="en-US" w:eastAsia="zh-CN" w:bidi="ar-SA"/>
              </w:rPr>
            </w:pPr>
            <w:r>
              <w:rPr>
                <w:rFonts w:hint="default" w:ascii="Times New Roman" w:hAnsi="Times New Roman" w:cs="Times New Roman"/>
                <w:sz w:val="21"/>
                <w:szCs w:val="21"/>
              </w:rPr>
              <w:t>SCI</w:t>
            </w:r>
          </w:p>
        </w:tc>
        <w:tc>
          <w:tcPr>
            <w:tcW w:w="947" w:type="dxa"/>
            <w:shd w:val="clear" w:color="auto" w:fill="auto"/>
            <w:vAlign w:val="center"/>
          </w:tcPr>
          <w:p w14:paraId="044A2877">
            <w:pPr>
              <w:pStyle w:val="4"/>
              <w:adjustRightInd w:val="0"/>
              <w:spacing w:after="50" w:line="240" w:lineRule="auto"/>
              <w:ind w:firstLine="0" w:firstLineChars="0"/>
              <w:jc w:val="center"/>
              <w:outlineLvl w:val="1"/>
              <w:rPr>
                <w:rFonts w:hint="eastAsia" w:ascii="Times New Roman" w:hAnsi="Times New Roman" w:eastAsia="SimSun" w:cs="Times New Roman"/>
                <w:kern w:val="2"/>
                <w:sz w:val="21"/>
                <w:szCs w:val="21"/>
                <w:lang w:val="en-US" w:eastAsia="zh-CN" w:bidi="ar-SA"/>
              </w:rPr>
            </w:pPr>
            <w:r>
              <w:rPr>
                <w:rFonts w:hint="default" w:ascii="Times New Roman" w:hAnsi="Times New Roman" w:cs="Times New Roman"/>
                <w:sz w:val="21"/>
                <w:szCs w:val="21"/>
              </w:rPr>
              <w:t>是</w:t>
            </w:r>
          </w:p>
        </w:tc>
      </w:tr>
      <w:tr w14:paraId="1F9C19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03" w:hRule="exact"/>
        </w:trPr>
        <w:tc>
          <w:tcPr>
            <w:tcW w:w="647" w:type="dxa"/>
            <w:shd w:val="clear" w:color="auto" w:fill="auto"/>
            <w:vAlign w:val="center"/>
          </w:tcPr>
          <w:p w14:paraId="15484B8F">
            <w:pPr>
              <w:pStyle w:val="4"/>
              <w:adjustRightInd w:val="0"/>
              <w:spacing w:after="50" w:line="240" w:lineRule="auto"/>
              <w:ind w:firstLine="0" w:firstLineChars="0"/>
              <w:outlineLvl w:val="1"/>
              <w:rPr>
                <w:rFonts w:hint="eastAsia" w:ascii="Times New Roman" w:hAnsi="Times New Roman" w:eastAsia="SimSun" w:cs="Times New Roman"/>
                <w:kern w:val="2"/>
                <w:sz w:val="21"/>
                <w:szCs w:val="21"/>
                <w:lang w:val="zh-CN" w:eastAsia="zh-CN" w:bidi="ar-SA"/>
              </w:rPr>
            </w:pPr>
            <w:r>
              <w:rPr>
                <w:rFonts w:hint="eastAsia" w:ascii="Times New Roman" w:cs="Times New Roman"/>
                <w:sz w:val="21"/>
                <w:szCs w:val="21"/>
                <w:lang w:val="en-US" w:eastAsia="zh-CN"/>
              </w:rPr>
              <w:t>3</w:t>
            </w:r>
          </w:p>
        </w:tc>
        <w:tc>
          <w:tcPr>
            <w:tcW w:w="1644" w:type="dxa"/>
            <w:shd w:val="clear" w:color="auto" w:fill="auto"/>
            <w:vAlign w:val="top"/>
          </w:tcPr>
          <w:p w14:paraId="11CE52CE">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Large-scale 2D heterostructures from hydrogen-bonded organic frameworks and graphene with distinct Dirac and flat bands</w:t>
            </w:r>
          </w:p>
        </w:tc>
        <w:tc>
          <w:tcPr>
            <w:tcW w:w="1397" w:type="dxa"/>
            <w:shd w:val="clear" w:color="auto" w:fill="auto"/>
            <w:vAlign w:val="center"/>
          </w:tcPr>
          <w:p w14:paraId="6DDD89DD">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Nature Communications</w:t>
            </w:r>
          </w:p>
        </w:tc>
        <w:tc>
          <w:tcPr>
            <w:tcW w:w="2581" w:type="dxa"/>
            <w:shd w:val="clear" w:color="auto" w:fill="auto"/>
            <w:vAlign w:val="center"/>
          </w:tcPr>
          <w:p w14:paraId="339220EA">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eastAsia" w:ascii="Times New Roman" w:cs="Times New Roman"/>
                <w:kern w:val="2"/>
                <w:sz w:val="21"/>
                <w:szCs w:val="21"/>
                <w:lang w:val="en-US" w:eastAsia="zh-CN" w:bidi="ar-SA"/>
              </w:rPr>
              <w:t xml:space="preserve">Xin Zhang, Xiaoyin </w:t>
            </w:r>
            <w:r>
              <w:rPr>
                <w:rFonts w:hint="default" w:ascii="Times New Roman" w:hAnsi="Times New Roman" w:eastAsia="SimSun" w:cs="Times New Roman"/>
                <w:kern w:val="2"/>
                <w:sz w:val="21"/>
                <w:szCs w:val="21"/>
                <w:lang w:val="zh-CN" w:eastAsia="zh-CN" w:bidi="ar-SA"/>
              </w:rPr>
              <w:t>Li,</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Zhengwang</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Cheng, Aixi</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Chen,</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Pengdong</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Wang,</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Xingyue</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Wang,</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Xiaoxu Lei,</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Qi Bian,</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Shaojian Li,</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Bingkai</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Yuan,</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Jianzhi Gao,</w:t>
            </w:r>
          </w:p>
          <w:p w14:paraId="6DCF4375">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eastAsia="SimSun" w:cs="Times New Roman"/>
                <w:kern w:val="2"/>
                <w:sz w:val="21"/>
                <w:szCs w:val="21"/>
                <w:lang w:val="zh-CN" w:eastAsia="zh-CN" w:bidi="ar-SA"/>
              </w:rPr>
              <w:t>Fang</w:t>
            </w:r>
            <w:r>
              <w:rPr>
                <w:rFonts w:hint="eastAsia" w:ascii="Times New Roman" w:cs="Times New Roman"/>
                <w:kern w:val="2"/>
                <w:sz w:val="21"/>
                <w:szCs w:val="21"/>
                <w:lang w:val="en-US" w:eastAsia="zh-CN" w:bidi="ar-SA"/>
              </w:rPr>
              <w:t>s</w:t>
            </w:r>
            <w:r>
              <w:rPr>
                <w:rFonts w:hint="default" w:ascii="Times New Roman" w:hAnsi="Times New Roman" w:eastAsia="SimSun" w:cs="Times New Roman"/>
                <w:kern w:val="2"/>
                <w:sz w:val="21"/>
                <w:szCs w:val="21"/>
                <w:lang w:val="zh-CN" w:eastAsia="zh-CN" w:bidi="ar-SA"/>
              </w:rPr>
              <w:t>en Li,</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Minghu</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Pan, Feng</w:t>
            </w:r>
            <w:r>
              <w:rPr>
                <w:rFonts w:hint="eastAsia" w:ascii="Times New Roman" w:cs="Times New Roman"/>
                <w:kern w:val="2"/>
                <w:sz w:val="21"/>
                <w:szCs w:val="21"/>
                <w:lang w:val="en-US" w:eastAsia="zh-CN" w:bidi="ar-SA"/>
              </w:rPr>
              <w:t xml:space="preserve"> </w:t>
            </w:r>
            <w:r>
              <w:rPr>
                <w:rFonts w:hint="default" w:ascii="Times New Roman" w:hAnsi="Times New Roman" w:eastAsia="SimSun" w:cs="Times New Roman"/>
                <w:kern w:val="2"/>
                <w:sz w:val="21"/>
                <w:szCs w:val="21"/>
                <w:lang w:val="zh-CN" w:eastAsia="zh-CN" w:bidi="ar-SA"/>
              </w:rPr>
              <w:t>Liu</w:t>
            </w:r>
          </w:p>
        </w:tc>
        <w:tc>
          <w:tcPr>
            <w:tcW w:w="1234" w:type="dxa"/>
            <w:shd w:val="clear" w:color="auto" w:fill="auto"/>
            <w:vAlign w:val="center"/>
          </w:tcPr>
          <w:p w14:paraId="689258EC">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20</w:t>
            </w:r>
            <w:r>
              <w:rPr>
                <w:rFonts w:hint="eastAsia" w:ascii="Times New Roman" w:hAnsi="Times New Roman" w:cs="Times New Roman"/>
                <w:sz w:val="21"/>
                <w:szCs w:val="21"/>
                <w:lang w:val="en-US" w:eastAsia="zh-CN"/>
              </w:rPr>
              <w:t>23</w:t>
            </w:r>
            <w:r>
              <w:rPr>
                <w:rFonts w:hint="default" w:ascii="Times New Roman" w:hAnsi="Times New Roman" w:cs="Times New Roman"/>
                <w:sz w:val="21"/>
                <w:szCs w:val="21"/>
              </w:rPr>
              <w:t>年</w:t>
            </w:r>
            <w:r>
              <w:rPr>
                <w:rFonts w:hint="eastAsia" w:ascii="Times New Roman" w:hAnsi="Times New Roman" w:cs="Times New Roman"/>
                <w:sz w:val="21"/>
                <w:szCs w:val="21"/>
                <w:lang w:val="en-US" w:eastAsia="zh-CN"/>
              </w:rPr>
              <w:t>15</w:t>
            </w:r>
            <w:r>
              <w:rPr>
                <w:rFonts w:hint="default" w:ascii="Times New Roman" w:hAnsi="Times New Roman" w:cs="Times New Roman"/>
                <w:sz w:val="21"/>
                <w:szCs w:val="21"/>
              </w:rPr>
              <w:t>卷</w:t>
            </w:r>
            <w:r>
              <w:rPr>
                <w:rFonts w:hint="eastAsia" w:ascii="Times New Roman" w:hAnsi="Times New Roman" w:cs="Times New Roman"/>
                <w:sz w:val="21"/>
                <w:szCs w:val="21"/>
                <w:lang w:val="en-US" w:eastAsia="zh-CN"/>
              </w:rPr>
              <w:t>5934</w:t>
            </w:r>
            <w:r>
              <w:rPr>
                <w:rFonts w:hint="default" w:ascii="Times New Roman" w:hAnsi="Times New Roman" w:cs="Times New Roman"/>
                <w:sz w:val="21"/>
                <w:szCs w:val="21"/>
              </w:rPr>
              <w:t>页</w:t>
            </w:r>
          </w:p>
        </w:tc>
        <w:tc>
          <w:tcPr>
            <w:tcW w:w="1065" w:type="dxa"/>
            <w:shd w:val="clear" w:color="auto" w:fill="auto"/>
            <w:vAlign w:val="center"/>
          </w:tcPr>
          <w:p w14:paraId="4E4BDC5B">
            <w:pPr>
              <w:pStyle w:val="4"/>
              <w:adjustRightInd w:val="0"/>
              <w:spacing w:after="50" w:line="240" w:lineRule="auto"/>
              <w:ind w:firstLine="0" w:firstLineChars="0"/>
              <w:jc w:val="both"/>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20</w:t>
            </w:r>
            <w:r>
              <w:rPr>
                <w:rFonts w:hint="eastAsia" w:ascii="Times New Roman" w:hAnsi="Times New Roman" w:cs="Times New Roman"/>
                <w:sz w:val="21"/>
                <w:szCs w:val="21"/>
                <w:lang w:val="en-US" w:eastAsia="zh-CN"/>
              </w:rPr>
              <w:t>24</w:t>
            </w:r>
            <w:r>
              <w:rPr>
                <w:rFonts w:hint="default" w:ascii="Times New Roman" w:hAnsi="Times New Roman" w:cs="Times New Roman"/>
                <w:sz w:val="21"/>
                <w:szCs w:val="21"/>
              </w:rPr>
              <w:t>年</w:t>
            </w:r>
            <w:r>
              <w:rPr>
                <w:rFonts w:hint="eastAsia" w:ascii="Times New Roman" w:hAnsi="Times New Roman" w:cs="Times New Roman"/>
                <w:sz w:val="21"/>
                <w:szCs w:val="21"/>
                <w:lang w:val="en-US" w:eastAsia="zh-CN"/>
              </w:rPr>
              <w:t>7</w:t>
            </w:r>
            <w:r>
              <w:rPr>
                <w:rFonts w:hint="default" w:ascii="Times New Roman" w:hAnsi="Times New Roman" w:cs="Times New Roman"/>
                <w:sz w:val="21"/>
                <w:szCs w:val="21"/>
              </w:rPr>
              <w:t>月</w:t>
            </w:r>
            <w:r>
              <w:rPr>
                <w:rFonts w:hint="eastAsia" w:ascii="Times New Roman" w:hAnsi="Times New Roman" w:cs="Times New Roman"/>
                <w:sz w:val="21"/>
                <w:szCs w:val="21"/>
                <w:lang w:val="en-US" w:eastAsia="zh-CN"/>
              </w:rPr>
              <w:t>15</w:t>
            </w:r>
            <w:r>
              <w:rPr>
                <w:rFonts w:hint="default" w:ascii="Times New Roman" w:hAnsi="Times New Roman" w:cs="Times New Roman"/>
                <w:sz w:val="21"/>
                <w:szCs w:val="21"/>
              </w:rPr>
              <w:t>日</w:t>
            </w:r>
          </w:p>
        </w:tc>
        <w:tc>
          <w:tcPr>
            <w:tcW w:w="920" w:type="dxa"/>
            <w:shd w:val="clear" w:color="auto" w:fill="auto"/>
            <w:vAlign w:val="center"/>
          </w:tcPr>
          <w:p w14:paraId="2C900482">
            <w:pPr>
              <w:pStyle w:val="4"/>
              <w:adjustRightInd w:val="0"/>
              <w:spacing w:after="50" w:line="240" w:lineRule="auto"/>
              <w:ind w:firstLine="0" w:firstLineChars="0"/>
              <w:outlineLvl w:val="1"/>
              <w:rPr>
                <w:rFonts w:hint="eastAsia" w:ascii="Times New Roman" w:hAnsi="Times New Roman" w:eastAsia="SimSun" w:cs="Times New Roman"/>
                <w:kern w:val="2"/>
                <w:sz w:val="21"/>
                <w:szCs w:val="21"/>
                <w:lang w:val="zh-CN" w:eastAsia="zh-CN" w:bidi="ar-SA"/>
              </w:rPr>
            </w:pPr>
            <w:r>
              <w:rPr>
                <w:rFonts w:hint="eastAsia" w:ascii="Times New Roman" w:hAnsi="Times New Roman" w:cs="Times New Roman"/>
                <w:sz w:val="21"/>
                <w:szCs w:val="21"/>
                <w:lang w:eastAsia="zh-CN"/>
              </w:rPr>
              <w:t>高健智，李坊森，潘明虎，刘锋</w:t>
            </w:r>
          </w:p>
        </w:tc>
        <w:tc>
          <w:tcPr>
            <w:tcW w:w="850" w:type="dxa"/>
            <w:shd w:val="clear" w:color="auto" w:fill="auto"/>
            <w:vAlign w:val="center"/>
          </w:tcPr>
          <w:p w14:paraId="352B3746">
            <w:pPr>
              <w:pStyle w:val="4"/>
              <w:adjustRightInd w:val="0"/>
              <w:spacing w:after="50" w:line="240" w:lineRule="auto"/>
              <w:ind w:firstLine="0" w:firstLineChars="0"/>
              <w:outlineLvl w:val="1"/>
              <w:rPr>
                <w:rFonts w:hint="eastAsia" w:ascii="Times New Roman" w:hAnsi="Times New Roman" w:eastAsia="SimSun" w:cs="Times New Roman"/>
                <w:kern w:val="2"/>
                <w:sz w:val="21"/>
                <w:szCs w:val="21"/>
                <w:lang w:val="zh-CN" w:eastAsia="zh-CN" w:bidi="ar-SA"/>
              </w:rPr>
            </w:pPr>
            <w:r>
              <w:rPr>
                <w:rFonts w:hint="eastAsia" w:ascii="Times New Roman" w:hAnsi="Times New Roman" w:cs="Times New Roman"/>
                <w:sz w:val="21"/>
                <w:szCs w:val="21"/>
                <w:lang w:eastAsia="zh-CN"/>
              </w:rPr>
              <w:t>张鑫，李晓银，程正旺，陈爱喜，王鹏栋</w:t>
            </w:r>
          </w:p>
        </w:tc>
        <w:tc>
          <w:tcPr>
            <w:tcW w:w="1727" w:type="dxa"/>
            <w:shd w:val="clear" w:color="auto" w:fill="auto"/>
            <w:vAlign w:val="top"/>
          </w:tcPr>
          <w:p w14:paraId="63989BBE">
            <w:pPr>
              <w:pStyle w:val="4"/>
              <w:adjustRightInd w:val="0"/>
              <w:spacing w:after="50" w:line="240" w:lineRule="auto"/>
              <w:ind w:firstLine="0" w:firstLineChars="0"/>
              <w:outlineLvl w:val="1"/>
              <w:rPr>
                <w:rFonts w:hint="default" w:ascii="Times New Roman" w:hAnsi="Times New Roman" w:eastAsia="SimSun" w:cs="Times New Roman"/>
                <w:kern w:val="2"/>
                <w:sz w:val="21"/>
                <w:szCs w:val="21"/>
                <w:lang w:val="zh-CN" w:eastAsia="zh-CN" w:bidi="ar-SA"/>
              </w:rPr>
            </w:pPr>
            <w:r>
              <w:rPr>
                <w:rFonts w:hint="default" w:ascii="Times New Roman" w:hAnsi="Times New Roman" w:cs="Times New Roman"/>
                <w:sz w:val="21"/>
                <w:szCs w:val="21"/>
              </w:rPr>
              <w:t>张鑫，李晓银，程正旺，陈爱喜，</w:t>
            </w:r>
            <w:r>
              <w:rPr>
                <w:rFonts w:hint="eastAsia" w:ascii="Times New Roman" w:hAnsi="Times New Roman" w:cs="Times New Roman"/>
                <w:sz w:val="21"/>
                <w:szCs w:val="21"/>
                <w:lang w:eastAsia="zh-CN"/>
              </w:rPr>
              <w:t>王鹏栋，王兴悦，雷晓旭，边琦，李少剑，袁秉凯，高健智，李坊森，潘明虎</w:t>
            </w:r>
          </w:p>
        </w:tc>
        <w:tc>
          <w:tcPr>
            <w:tcW w:w="576" w:type="dxa"/>
            <w:shd w:val="clear" w:color="auto" w:fill="auto"/>
            <w:vAlign w:val="center"/>
          </w:tcPr>
          <w:p w14:paraId="6FCC7BFE">
            <w:pPr>
              <w:pStyle w:val="4"/>
              <w:adjustRightInd w:val="0"/>
              <w:spacing w:after="50" w:line="240" w:lineRule="auto"/>
              <w:ind w:firstLine="0" w:firstLineChars="0"/>
              <w:outlineLvl w:val="1"/>
              <w:rPr>
                <w:rFonts w:hint="eastAsia" w:ascii="Times New Roman" w:hAnsi="Times New Roman" w:eastAsia="SimSun" w:cs="Times New Roman"/>
                <w:kern w:val="2"/>
                <w:sz w:val="21"/>
                <w:szCs w:val="21"/>
                <w:lang w:val="en-US" w:eastAsia="zh-CN" w:bidi="ar-SA"/>
              </w:rPr>
            </w:pPr>
            <w:r>
              <w:rPr>
                <w:rFonts w:hint="eastAsia" w:ascii="Times New Roman" w:hAnsi="Times New Roman" w:cs="Times New Roman"/>
                <w:sz w:val="21"/>
                <w:szCs w:val="21"/>
                <w:lang w:val="en-US" w:eastAsia="zh-CN"/>
              </w:rPr>
              <w:t>1</w:t>
            </w:r>
            <w:r>
              <w:rPr>
                <w:rFonts w:hint="eastAsia" w:ascii="Times New Roman" w:cs="Times New Roman"/>
                <w:sz w:val="21"/>
                <w:szCs w:val="21"/>
                <w:lang w:val="en-US" w:eastAsia="zh-CN"/>
              </w:rPr>
              <w:t>6</w:t>
            </w:r>
          </w:p>
        </w:tc>
        <w:tc>
          <w:tcPr>
            <w:tcW w:w="577" w:type="dxa"/>
            <w:shd w:val="clear" w:color="auto" w:fill="auto"/>
            <w:vAlign w:val="center"/>
          </w:tcPr>
          <w:p w14:paraId="7A192A11">
            <w:pPr>
              <w:pStyle w:val="4"/>
              <w:adjustRightInd w:val="0"/>
              <w:spacing w:after="50" w:line="240" w:lineRule="auto"/>
              <w:ind w:firstLine="0" w:firstLineChars="0"/>
              <w:jc w:val="center"/>
              <w:outlineLvl w:val="1"/>
              <w:rPr>
                <w:rFonts w:hint="default" w:ascii="Times New Roman" w:hAnsi="Times New Roman" w:eastAsia="SimSun" w:cs="Times New Roman"/>
                <w:kern w:val="2"/>
                <w:sz w:val="21"/>
                <w:szCs w:val="21"/>
                <w:lang w:val="en-US" w:eastAsia="zh-CN" w:bidi="ar-SA"/>
              </w:rPr>
            </w:pPr>
            <w:r>
              <w:rPr>
                <w:rFonts w:hint="eastAsia" w:ascii="Times New Roman" w:hAnsi="Times New Roman" w:cs="Times New Roman"/>
                <w:sz w:val="21"/>
                <w:szCs w:val="21"/>
                <w:lang w:val="en-US" w:eastAsia="zh-CN"/>
              </w:rPr>
              <w:t>SCI</w:t>
            </w:r>
          </w:p>
        </w:tc>
        <w:tc>
          <w:tcPr>
            <w:tcW w:w="947" w:type="dxa"/>
            <w:shd w:val="clear" w:color="auto" w:fill="auto"/>
            <w:vAlign w:val="center"/>
          </w:tcPr>
          <w:p w14:paraId="3B797480">
            <w:pPr>
              <w:pStyle w:val="4"/>
              <w:adjustRightInd w:val="0"/>
              <w:spacing w:after="50" w:line="240" w:lineRule="auto"/>
              <w:ind w:firstLine="0" w:firstLineChars="0"/>
              <w:jc w:val="center"/>
              <w:outlineLvl w:val="1"/>
              <w:rPr>
                <w:rFonts w:hint="default" w:ascii="Times New Roman" w:hAnsi="Times New Roman" w:eastAsia="SimSun" w:cs="Times New Roman"/>
                <w:kern w:val="2"/>
                <w:sz w:val="21"/>
                <w:szCs w:val="21"/>
                <w:lang w:val="en-US" w:eastAsia="zh-CN" w:bidi="ar-SA"/>
              </w:rPr>
            </w:pPr>
            <w:r>
              <w:rPr>
                <w:rFonts w:hint="eastAsia" w:ascii="Times New Roman" w:hAnsi="Times New Roman" w:cs="Times New Roman"/>
                <w:sz w:val="21"/>
                <w:szCs w:val="21"/>
                <w:lang w:val="en-US" w:eastAsia="zh-CN"/>
              </w:rPr>
              <w:t>是</w:t>
            </w:r>
          </w:p>
        </w:tc>
      </w:tr>
      <w:tr w14:paraId="0B870C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42" w:hRule="exact"/>
        </w:trPr>
        <w:tc>
          <w:tcPr>
            <w:tcW w:w="647" w:type="dxa"/>
            <w:vAlign w:val="center"/>
          </w:tcPr>
          <w:p w14:paraId="447E7AF9">
            <w:pPr>
              <w:pStyle w:val="4"/>
              <w:adjustRightInd w:val="0"/>
              <w:spacing w:after="50" w:line="240" w:lineRule="auto"/>
              <w:ind w:firstLine="0" w:firstLineChars="0"/>
              <w:outlineLvl w:val="1"/>
              <w:rPr>
                <w:rFonts w:hint="eastAsia" w:ascii="Times New Roman" w:hAnsi="Times New Roman" w:eastAsia="SimSun" w:cs="Times New Roman"/>
                <w:sz w:val="21"/>
                <w:szCs w:val="21"/>
                <w:lang w:eastAsia="zh-CN"/>
              </w:rPr>
            </w:pPr>
            <w:r>
              <w:rPr>
                <w:rFonts w:hint="eastAsia" w:ascii="Times New Roman" w:cs="Times New Roman"/>
                <w:sz w:val="21"/>
                <w:szCs w:val="21"/>
                <w:lang w:val="en-US" w:eastAsia="zh-CN"/>
              </w:rPr>
              <w:t>4</w:t>
            </w:r>
          </w:p>
        </w:tc>
        <w:tc>
          <w:tcPr>
            <w:tcW w:w="1644" w:type="dxa"/>
          </w:tcPr>
          <w:p w14:paraId="09E980D5">
            <w:pPr>
              <w:pStyle w:val="4"/>
              <w:adjustRightInd w:val="0"/>
              <w:spacing w:after="50" w:line="240" w:lineRule="auto"/>
              <w:ind w:firstLine="0" w:firstLineChars="0"/>
              <w:outlineLvl w:val="1"/>
              <w:rPr>
                <w:rFonts w:hint="default" w:ascii="Times New Roman" w:hAnsi="Times New Roman" w:cs="Times New Roman"/>
                <w:sz w:val="21"/>
                <w:szCs w:val="21"/>
              </w:rPr>
            </w:pPr>
            <w:r>
              <w:rPr>
                <w:rFonts w:hint="default" w:ascii="Times New Roman" w:hAnsi="Times New Roman" w:cs="Times New Roman"/>
                <w:sz w:val="21"/>
                <w:szCs w:val="21"/>
              </w:rPr>
              <w:t>Linear magnetoresistance induced by mobility fluctuations</w:t>
            </w:r>
          </w:p>
          <w:p w14:paraId="43408BA8">
            <w:pPr>
              <w:pStyle w:val="4"/>
              <w:adjustRightInd w:val="0"/>
              <w:spacing w:after="50" w:line="240" w:lineRule="auto"/>
              <w:ind w:firstLine="0" w:firstLineChars="0"/>
              <w:outlineLvl w:val="1"/>
              <w:rPr>
                <w:rFonts w:hint="default" w:ascii="Times New Roman" w:hAnsi="Times New Roman" w:cs="Times New Roman"/>
                <w:sz w:val="21"/>
                <w:szCs w:val="21"/>
              </w:rPr>
            </w:pPr>
            <w:r>
              <w:rPr>
                <w:rFonts w:hint="default" w:ascii="Times New Roman" w:hAnsi="Times New Roman" w:cs="Times New Roman"/>
                <w:sz w:val="21"/>
                <w:szCs w:val="21"/>
              </w:rPr>
              <w:t>in iodine-intercalated tungsten ditelluride</w:t>
            </w:r>
          </w:p>
        </w:tc>
        <w:tc>
          <w:tcPr>
            <w:tcW w:w="1397" w:type="dxa"/>
            <w:vAlign w:val="center"/>
          </w:tcPr>
          <w:p w14:paraId="1E3A86C6">
            <w:pPr>
              <w:pStyle w:val="4"/>
              <w:adjustRightInd w:val="0"/>
              <w:spacing w:after="50" w:line="240" w:lineRule="auto"/>
              <w:ind w:firstLine="0" w:firstLineChars="0"/>
              <w:outlineLvl w:val="1"/>
              <w:rPr>
                <w:rFonts w:hint="eastAsia" w:ascii="Times New Roman" w:hAnsi="Times New Roman" w:cs="Times New Roman"/>
                <w:sz w:val="21"/>
                <w:szCs w:val="21"/>
                <w:lang w:eastAsia="zh-CN"/>
              </w:rPr>
            </w:pPr>
            <w:r>
              <w:rPr>
                <w:rFonts w:hint="default" w:ascii="Times New Roman" w:hAnsi="Times New Roman" w:cs="Times New Roman"/>
                <w:sz w:val="21"/>
                <w:szCs w:val="21"/>
              </w:rPr>
              <w:t xml:space="preserve">Physical Review </w:t>
            </w:r>
            <w:r>
              <w:rPr>
                <w:rFonts w:hint="eastAsia" w:ascii="Times New Roman" w:hAnsi="Times New Roman" w:cs="Times New Roman"/>
                <w:sz w:val="21"/>
                <w:szCs w:val="21"/>
                <w:lang w:val="en-US" w:eastAsia="zh-CN"/>
              </w:rPr>
              <w:t>B</w:t>
            </w:r>
          </w:p>
        </w:tc>
        <w:tc>
          <w:tcPr>
            <w:tcW w:w="2581" w:type="dxa"/>
            <w:vAlign w:val="center"/>
          </w:tcPr>
          <w:p w14:paraId="46510C22">
            <w:pPr>
              <w:pStyle w:val="4"/>
              <w:adjustRightInd w:val="0"/>
              <w:spacing w:after="50" w:line="240" w:lineRule="auto"/>
              <w:ind w:firstLine="0" w:firstLineChars="0"/>
              <w:outlineLvl w:val="1"/>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W. L. Zhu, Y. Cao, P. J. Guo, X. Li, Y. J. Chen, L. J. Zhu, J. B. He, Y. F. Huang, Q. X. Dong, Y. Y. Wang, R. Q. Zhai, Y. B. Ou, G. Q. Zhu, H. Y. Lu, G. Li, G. F. Chen, M. H. Pan</w:t>
            </w:r>
          </w:p>
        </w:tc>
        <w:tc>
          <w:tcPr>
            <w:tcW w:w="1234" w:type="dxa"/>
            <w:vAlign w:val="center"/>
          </w:tcPr>
          <w:p w14:paraId="2E4B42A7">
            <w:pPr>
              <w:pStyle w:val="4"/>
              <w:adjustRightInd w:val="0"/>
              <w:spacing w:after="50" w:line="240" w:lineRule="auto"/>
              <w:ind w:firstLine="0" w:firstLineChars="0"/>
              <w:outlineLvl w:val="1"/>
              <w:rPr>
                <w:rFonts w:hint="default" w:ascii="Times New Roman" w:hAnsi="Times New Roman" w:cs="Times New Roman"/>
                <w:sz w:val="21"/>
                <w:szCs w:val="21"/>
              </w:rPr>
            </w:pPr>
            <w:r>
              <w:rPr>
                <w:rFonts w:hint="default" w:ascii="Times New Roman" w:hAnsi="Times New Roman" w:cs="Times New Roman"/>
                <w:sz w:val="21"/>
                <w:szCs w:val="21"/>
              </w:rPr>
              <w:t>20</w:t>
            </w:r>
            <w:r>
              <w:rPr>
                <w:rFonts w:hint="eastAsia" w:ascii="Times New Roman" w:hAnsi="Times New Roman" w:cs="Times New Roman"/>
                <w:sz w:val="21"/>
                <w:szCs w:val="21"/>
                <w:lang w:val="en-US" w:eastAsia="zh-CN"/>
              </w:rPr>
              <w:t>22</w:t>
            </w:r>
            <w:r>
              <w:rPr>
                <w:rFonts w:hint="default" w:ascii="Times New Roman" w:hAnsi="Times New Roman" w:cs="Times New Roman"/>
                <w:sz w:val="21"/>
                <w:szCs w:val="21"/>
              </w:rPr>
              <w:t>年</w:t>
            </w:r>
            <w:r>
              <w:rPr>
                <w:rFonts w:hint="eastAsia" w:ascii="Times New Roman" w:hAnsi="Times New Roman" w:cs="Times New Roman"/>
                <w:sz w:val="21"/>
                <w:szCs w:val="21"/>
                <w:lang w:val="en-US" w:eastAsia="zh-CN"/>
              </w:rPr>
              <w:t>105</w:t>
            </w:r>
            <w:r>
              <w:rPr>
                <w:rFonts w:hint="default" w:ascii="Times New Roman" w:hAnsi="Times New Roman" w:cs="Times New Roman"/>
                <w:sz w:val="21"/>
                <w:szCs w:val="21"/>
              </w:rPr>
              <w:t>卷</w:t>
            </w:r>
            <w:r>
              <w:rPr>
                <w:rFonts w:hint="eastAsia" w:ascii="Times New Roman" w:hAnsi="Times New Roman" w:cs="Times New Roman"/>
                <w:sz w:val="21"/>
                <w:szCs w:val="21"/>
                <w:lang w:val="en-US" w:eastAsia="zh-CN"/>
              </w:rPr>
              <w:t>125116</w:t>
            </w:r>
            <w:r>
              <w:rPr>
                <w:rFonts w:hint="default" w:ascii="Times New Roman" w:hAnsi="Times New Roman" w:cs="Times New Roman"/>
                <w:sz w:val="21"/>
                <w:szCs w:val="21"/>
              </w:rPr>
              <w:t>页</w:t>
            </w:r>
          </w:p>
        </w:tc>
        <w:tc>
          <w:tcPr>
            <w:tcW w:w="1065" w:type="dxa"/>
            <w:vAlign w:val="center"/>
          </w:tcPr>
          <w:p w14:paraId="1848D364">
            <w:pPr>
              <w:pStyle w:val="4"/>
              <w:adjustRightInd w:val="0"/>
              <w:spacing w:after="50" w:line="240" w:lineRule="auto"/>
              <w:ind w:firstLine="0" w:firstLineChars="0"/>
              <w:jc w:val="both"/>
              <w:outlineLvl w:val="1"/>
              <w:rPr>
                <w:rFonts w:hint="default" w:ascii="Times New Roman" w:hAnsi="Times New Roman" w:cs="Times New Roman"/>
                <w:sz w:val="21"/>
                <w:szCs w:val="21"/>
                <w:lang w:val="en-US"/>
              </w:rPr>
            </w:pPr>
            <w:r>
              <w:rPr>
                <w:rFonts w:hint="default" w:ascii="Times New Roman" w:hAnsi="Times New Roman" w:cs="Times New Roman"/>
                <w:sz w:val="21"/>
                <w:szCs w:val="21"/>
                <w:lang w:eastAsia="zh-CN"/>
              </w:rPr>
              <w:t>20</w:t>
            </w:r>
            <w:r>
              <w:rPr>
                <w:rFonts w:hint="eastAsia" w:ascii="Times New Roman" w:hAnsi="Times New Roman" w:cs="Times New Roman"/>
                <w:sz w:val="21"/>
                <w:szCs w:val="21"/>
                <w:lang w:val="en-US" w:eastAsia="zh-CN"/>
              </w:rPr>
              <w:t>22</w:t>
            </w:r>
            <w:r>
              <w:rPr>
                <w:rFonts w:hint="default" w:ascii="Times New Roman" w:hAnsi="Times New Roman" w:cs="Times New Roman"/>
                <w:sz w:val="21"/>
                <w:szCs w:val="21"/>
                <w:lang w:eastAsia="zh-CN"/>
              </w:rPr>
              <w:t>年</w:t>
            </w:r>
            <w:r>
              <w:rPr>
                <w:rFonts w:hint="eastAsia" w:ascii="Times New Roman" w:hAnsi="Times New Roman" w:cs="Times New Roman"/>
                <w:sz w:val="21"/>
                <w:szCs w:val="21"/>
                <w:lang w:val="en-US" w:eastAsia="zh-CN"/>
              </w:rPr>
              <w:t>3月14日</w:t>
            </w:r>
          </w:p>
        </w:tc>
        <w:tc>
          <w:tcPr>
            <w:tcW w:w="920" w:type="dxa"/>
            <w:vAlign w:val="center"/>
          </w:tcPr>
          <w:p w14:paraId="3CE26B2F">
            <w:pPr>
              <w:pStyle w:val="4"/>
              <w:adjustRightInd w:val="0"/>
              <w:spacing w:after="50" w:line="240" w:lineRule="auto"/>
              <w:ind w:firstLine="0" w:firstLineChars="0"/>
              <w:outlineLvl w:val="1"/>
              <w:rPr>
                <w:rFonts w:hint="eastAsia" w:ascii="Times New Roman" w:hAnsi="Times New Roman" w:cs="Times New Roman"/>
                <w:sz w:val="21"/>
                <w:szCs w:val="21"/>
                <w:lang w:eastAsia="zh-CN"/>
              </w:rPr>
            </w:pPr>
            <w:r>
              <w:rPr>
                <w:rFonts w:hint="eastAsia" w:ascii="Times New Roman" w:hAnsi="Times New Roman" w:cs="Times New Roman"/>
                <w:sz w:val="21"/>
                <w:szCs w:val="21"/>
                <w:lang w:eastAsia="zh-CN"/>
              </w:rPr>
              <w:t>朱文亮，陈根富，潘明虎</w:t>
            </w:r>
          </w:p>
        </w:tc>
        <w:tc>
          <w:tcPr>
            <w:tcW w:w="850" w:type="dxa"/>
            <w:vAlign w:val="center"/>
          </w:tcPr>
          <w:p w14:paraId="5536CB55">
            <w:pPr>
              <w:pStyle w:val="4"/>
              <w:adjustRightInd w:val="0"/>
              <w:spacing w:after="50" w:line="240" w:lineRule="auto"/>
              <w:ind w:firstLine="0" w:firstLineChars="0"/>
              <w:outlineLvl w:val="1"/>
              <w:rPr>
                <w:rFonts w:hint="default" w:ascii="Times New Roman" w:hAnsi="Times New Roman" w:cs="Times New Roman"/>
                <w:sz w:val="21"/>
                <w:szCs w:val="21"/>
              </w:rPr>
            </w:pPr>
            <w:r>
              <w:rPr>
                <w:rFonts w:hint="default" w:ascii="Times New Roman" w:hAnsi="Times New Roman" w:cs="Times New Roman"/>
                <w:sz w:val="21"/>
                <w:szCs w:val="21"/>
              </w:rPr>
              <w:t>朱文亮，曹园，郭朋杰</w:t>
            </w:r>
          </w:p>
        </w:tc>
        <w:tc>
          <w:tcPr>
            <w:tcW w:w="1727" w:type="dxa"/>
          </w:tcPr>
          <w:p w14:paraId="32234CE1">
            <w:pPr>
              <w:pStyle w:val="4"/>
              <w:adjustRightInd w:val="0"/>
              <w:spacing w:after="50" w:line="240" w:lineRule="auto"/>
              <w:ind w:firstLine="0" w:firstLineChars="0"/>
              <w:outlineLvl w:val="1"/>
              <w:rPr>
                <w:rFonts w:hint="default" w:ascii="Times New Roman" w:hAnsi="Times New Roman" w:cs="Times New Roman"/>
                <w:sz w:val="21"/>
                <w:szCs w:val="21"/>
              </w:rPr>
            </w:pPr>
            <w:r>
              <w:rPr>
                <w:rFonts w:hint="default" w:ascii="Times New Roman" w:hAnsi="Times New Roman" w:cs="Times New Roman"/>
                <w:sz w:val="21"/>
                <w:szCs w:val="21"/>
              </w:rPr>
              <w:t>朱文亮，曹园，郭朋杰，李鑫，陈英杰，朱陆军，何俊宝，黄奕飞，董庆新，王义炎，翟润情，欧云波，朱刚强，路洪艳，李</w:t>
            </w:r>
            <w:r>
              <w:rPr>
                <w:rFonts w:hint="eastAsia" w:ascii="Times New Roman" w:cs="Times New Roman"/>
                <w:sz w:val="21"/>
                <w:szCs w:val="21"/>
                <w:lang w:eastAsia="zh-CN"/>
              </w:rPr>
              <w:t>刚</w:t>
            </w:r>
            <w:r>
              <w:rPr>
                <w:rFonts w:hint="default" w:ascii="Times New Roman" w:hAnsi="Times New Roman" w:cs="Times New Roman"/>
                <w:sz w:val="21"/>
                <w:szCs w:val="21"/>
              </w:rPr>
              <w:t>，陈根富</w:t>
            </w:r>
            <w:r>
              <w:rPr>
                <w:rFonts w:hint="eastAsia" w:ascii="Times New Roman" w:cs="Times New Roman"/>
                <w:sz w:val="21"/>
                <w:szCs w:val="21"/>
                <w:lang w:eastAsia="zh-CN"/>
              </w:rPr>
              <w:t>，</w:t>
            </w:r>
            <w:r>
              <w:rPr>
                <w:rFonts w:hint="default" w:ascii="Times New Roman" w:hAnsi="Times New Roman" w:cs="Times New Roman"/>
                <w:sz w:val="21"/>
                <w:szCs w:val="21"/>
              </w:rPr>
              <w:t>潘明虎</w:t>
            </w:r>
          </w:p>
        </w:tc>
        <w:tc>
          <w:tcPr>
            <w:tcW w:w="576" w:type="dxa"/>
            <w:vAlign w:val="center"/>
          </w:tcPr>
          <w:p w14:paraId="0F4914C8">
            <w:pPr>
              <w:pStyle w:val="4"/>
              <w:adjustRightInd w:val="0"/>
              <w:spacing w:after="50" w:line="240" w:lineRule="auto"/>
              <w:ind w:firstLine="0" w:firstLineChars="0"/>
              <w:outlineLvl w:val="1"/>
              <w:rPr>
                <w:rFonts w:hint="default" w:ascii="Times New Roman" w:hAnsi="Times New Roman" w:eastAsia="SimSun" w:cs="Times New Roman"/>
                <w:sz w:val="21"/>
                <w:szCs w:val="21"/>
                <w:lang w:val="en-US" w:eastAsia="zh-CN"/>
              </w:rPr>
            </w:pPr>
            <w:r>
              <w:rPr>
                <w:rFonts w:hint="eastAsia" w:ascii="Times New Roman" w:hAnsi="Times New Roman" w:cs="Times New Roman"/>
                <w:sz w:val="21"/>
                <w:szCs w:val="21"/>
                <w:lang w:val="en-US" w:eastAsia="zh-CN"/>
              </w:rPr>
              <w:t>10</w:t>
            </w:r>
          </w:p>
        </w:tc>
        <w:tc>
          <w:tcPr>
            <w:tcW w:w="577" w:type="dxa"/>
            <w:vAlign w:val="center"/>
          </w:tcPr>
          <w:p w14:paraId="01AEE340">
            <w:pPr>
              <w:pStyle w:val="4"/>
              <w:adjustRightInd w:val="0"/>
              <w:spacing w:after="50" w:line="240" w:lineRule="auto"/>
              <w:ind w:firstLine="0" w:firstLineChars="0"/>
              <w:jc w:val="center"/>
              <w:outlineLvl w:val="1"/>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SCI</w:t>
            </w:r>
          </w:p>
        </w:tc>
        <w:tc>
          <w:tcPr>
            <w:tcW w:w="947" w:type="dxa"/>
            <w:vAlign w:val="center"/>
          </w:tcPr>
          <w:p w14:paraId="2D50B045">
            <w:pPr>
              <w:pStyle w:val="4"/>
              <w:adjustRightInd w:val="0"/>
              <w:spacing w:after="50" w:line="240" w:lineRule="auto"/>
              <w:ind w:firstLine="0" w:firstLineChars="0"/>
              <w:jc w:val="center"/>
              <w:outlineLvl w:val="1"/>
              <w:rPr>
                <w:rFonts w:hint="default" w:ascii="Times New Roman" w:hAnsi="Times New Roman" w:eastAsia="SimSun" w:cs="Times New Roman"/>
                <w:sz w:val="21"/>
                <w:szCs w:val="21"/>
                <w:lang w:val="en-US" w:eastAsia="zh-CN"/>
              </w:rPr>
            </w:pPr>
            <w:r>
              <w:rPr>
                <w:rFonts w:hint="default" w:ascii="Times New Roman" w:hAnsi="Times New Roman" w:eastAsia="SimSun" w:cs="Times New Roman"/>
                <w:sz w:val="21"/>
                <w:szCs w:val="21"/>
                <w:lang w:val="en-US" w:eastAsia="zh-CN"/>
              </w:rPr>
              <w:t>是</w:t>
            </w:r>
          </w:p>
        </w:tc>
      </w:tr>
      <w:tr w14:paraId="7AA298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87" w:hRule="exact"/>
        </w:trPr>
        <w:tc>
          <w:tcPr>
            <w:tcW w:w="647" w:type="dxa"/>
            <w:vAlign w:val="center"/>
          </w:tcPr>
          <w:p w14:paraId="56F2B064">
            <w:pPr>
              <w:pStyle w:val="4"/>
              <w:adjustRightInd w:val="0"/>
              <w:spacing w:after="50" w:line="240" w:lineRule="auto"/>
              <w:ind w:firstLine="0" w:firstLineChars="0"/>
              <w:jc w:val="center"/>
              <w:outlineLvl w:val="1"/>
              <w:rPr>
                <w:rFonts w:hint="eastAsia" w:ascii="Times New Roman" w:eastAsia="SimSun"/>
                <w:sz w:val="21"/>
                <w:szCs w:val="21"/>
                <w:lang w:eastAsia="zh-CN"/>
              </w:rPr>
            </w:pPr>
            <w:r>
              <w:rPr>
                <w:rFonts w:hint="eastAsia" w:ascii="Times New Roman"/>
                <w:sz w:val="21"/>
                <w:szCs w:val="21"/>
                <w:lang w:val="en-US" w:eastAsia="zh-CN"/>
              </w:rPr>
              <w:t>5</w:t>
            </w:r>
          </w:p>
        </w:tc>
        <w:tc>
          <w:tcPr>
            <w:tcW w:w="1644" w:type="dxa"/>
          </w:tcPr>
          <w:p w14:paraId="3765CD49">
            <w:r>
              <w:rPr>
                <w:rFonts w:hint="default"/>
              </w:rPr>
              <w:t>Au(111)表面自组装单分子层以及高定向裂解石墨表面点缺陷的结构分析</w:t>
            </w:r>
          </w:p>
        </w:tc>
        <w:tc>
          <w:tcPr>
            <w:tcW w:w="1397" w:type="dxa"/>
            <w:vAlign w:val="center"/>
          </w:tcPr>
          <w:p w14:paraId="57814502">
            <w:pPr>
              <w:pStyle w:val="4"/>
              <w:adjustRightInd w:val="0"/>
              <w:spacing w:after="50" w:line="240" w:lineRule="auto"/>
              <w:ind w:firstLine="0" w:firstLineChars="0"/>
              <w:outlineLvl w:val="1"/>
              <w:rPr>
                <w:rFonts w:hint="eastAsia" w:ascii="Times New Roman" w:eastAsia="SimSun"/>
                <w:sz w:val="21"/>
                <w:szCs w:val="21"/>
                <w:lang w:eastAsia="zh-CN"/>
              </w:rPr>
            </w:pPr>
            <w:r>
              <w:rPr>
                <w:rFonts w:hint="eastAsia" w:ascii="Times New Roman"/>
                <w:sz w:val="21"/>
                <w:szCs w:val="21"/>
                <w:lang w:eastAsia="zh-CN"/>
              </w:rPr>
              <w:t>陕西师范大学出版社</w:t>
            </w:r>
          </w:p>
        </w:tc>
        <w:tc>
          <w:tcPr>
            <w:tcW w:w="2581" w:type="dxa"/>
            <w:vAlign w:val="center"/>
          </w:tcPr>
          <w:p w14:paraId="15412F40">
            <w:pPr>
              <w:pStyle w:val="4"/>
              <w:adjustRightInd w:val="0"/>
              <w:spacing w:after="50" w:line="240" w:lineRule="auto"/>
              <w:ind w:firstLine="0" w:firstLineChars="0"/>
              <w:jc w:val="center"/>
              <w:outlineLvl w:val="1"/>
              <w:rPr>
                <w:rFonts w:hint="eastAsia" w:ascii="Times New Roman" w:eastAsia="SimSun"/>
                <w:sz w:val="21"/>
                <w:szCs w:val="21"/>
                <w:lang w:eastAsia="zh-CN"/>
              </w:rPr>
            </w:pPr>
            <w:r>
              <w:rPr>
                <w:rFonts w:hint="eastAsia" w:ascii="Times New Roman"/>
                <w:sz w:val="21"/>
                <w:szCs w:val="21"/>
                <w:lang w:eastAsia="zh-CN"/>
              </w:rPr>
              <w:t>高健智</w:t>
            </w:r>
          </w:p>
        </w:tc>
        <w:tc>
          <w:tcPr>
            <w:tcW w:w="1234" w:type="dxa"/>
            <w:vAlign w:val="center"/>
          </w:tcPr>
          <w:p w14:paraId="00BE75B5">
            <w:pPr>
              <w:pStyle w:val="4"/>
              <w:adjustRightInd w:val="0"/>
              <w:spacing w:after="50" w:line="240" w:lineRule="auto"/>
              <w:ind w:firstLine="0" w:firstLineChars="0"/>
              <w:jc w:val="center"/>
              <w:outlineLvl w:val="1"/>
              <w:rPr>
                <w:rFonts w:ascii="Times New Roman"/>
                <w:sz w:val="21"/>
                <w:szCs w:val="21"/>
              </w:rPr>
            </w:pPr>
            <w:r>
              <w:rPr>
                <w:rFonts w:hint="default" w:ascii="Times New Roman"/>
                <w:sz w:val="21"/>
                <w:szCs w:val="21"/>
              </w:rPr>
              <w:t>2019年</w:t>
            </w:r>
            <w:r>
              <w:rPr>
                <w:rFonts w:hint="eastAsia" w:ascii="Times New Roman"/>
                <w:sz w:val="21"/>
                <w:szCs w:val="21"/>
                <w:lang w:eastAsia="zh-CN"/>
              </w:rPr>
              <w:t>，</w:t>
            </w:r>
            <w:r>
              <w:rPr>
                <w:rFonts w:hint="default" w:ascii="Times New Roman"/>
                <w:sz w:val="21"/>
                <w:szCs w:val="21"/>
              </w:rPr>
              <w:t>ISBN号</w:t>
            </w:r>
            <w:r>
              <w:rPr>
                <w:rFonts w:hint="eastAsia" w:ascii="Times New Roman"/>
                <w:sz w:val="21"/>
                <w:szCs w:val="21"/>
                <w:lang w:eastAsia="zh-CN"/>
              </w:rPr>
              <w:t>：</w:t>
            </w:r>
            <w:r>
              <w:rPr>
                <w:rFonts w:hint="default" w:ascii="Times New Roman"/>
                <w:sz w:val="21"/>
                <w:szCs w:val="21"/>
              </w:rPr>
              <w:t xml:space="preserve"> 9787569511734</w:t>
            </w:r>
          </w:p>
        </w:tc>
        <w:tc>
          <w:tcPr>
            <w:tcW w:w="1065" w:type="dxa"/>
            <w:vAlign w:val="center"/>
          </w:tcPr>
          <w:p w14:paraId="25B650DC">
            <w:pPr>
              <w:jc w:val="both"/>
              <w:rPr>
                <w:rFonts w:hint="default" w:eastAsia="SimSun"/>
                <w:szCs w:val="21"/>
                <w:lang w:val="en-US" w:eastAsia="zh-CN"/>
              </w:rPr>
            </w:pPr>
            <w:r>
              <w:rPr>
                <w:rFonts w:hint="eastAsia"/>
                <w:szCs w:val="21"/>
                <w:lang w:val="en-US" w:eastAsia="zh-CN"/>
              </w:rPr>
              <w:t>2019年</w:t>
            </w:r>
          </w:p>
        </w:tc>
        <w:tc>
          <w:tcPr>
            <w:tcW w:w="920" w:type="dxa"/>
            <w:vAlign w:val="center"/>
          </w:tcPr>
          <w:p w14:paraId="5E48D2ED">
            <w:pPr>
              <w:pStyle w:val="4"/>
              <w:adjustRightInd w:val="0"/>
              <w:spacing w:after="50" w:line="240" w:lineRule="auto"/>
              <w:ind w:firstLine="0" w:firstLineChars="0"/>
              <w:jc w:val="center"/>
              <w:outlineLvl w:val="1"/>
              <w:rPr>
                <w:rFonts w:ascii="Times New Roman"/>
                <w:sz w:val="21"/>
                <w:szCs w:val="21"/>
              </w:rPr>
            </w:pPr>
            <w:r>
              <w:rPr>
                <w:rFonts w:hint="eastAsia" w:ascii="Times New Roman"/>
                <w:sz w:val="21"/>
                <w:szCs w:val="21"/>
                <w:lang w:eastAsia="zh-CN"/>
              </w:rPr>
              <w:t>高健智</w:t>
            </w:r>
          </w:p>
        </w:tc>
        <w:tc>
          <w:tcPr>
            <w:tcW w:w="850" w:type="dxa"/>
            <w:vAlign w:val="center"/>
          </w:tcPr>
          <w:p w14:paraId="2AD0AC9F">
            <w:pPr>
              <w:pStyle w:val="4"/>
              <w:adjustRightInd w:val="0"/>
              <w:spacing w:after="50" w:line="240" w:lineRule="auto"/>
              <w:ind w:firstLine="0" w:firstLineChars="0"/>
              <w:jc w:val="center"/>
              <w:outlineLvl w:val="1"/>
              <w:rPr>
                <w:rFonts w:ascii="Times New Roman"/>
                <w:sz w:val="21"/>
                <w:szCs w:val="21"/>
              </w:rPr>
            </w:pPr>
            <w:r>
              <w:rPr>
                <w:rFonts w:hint="eastAsia" w:ascii="Times New Roman"/>
                <w:sz w:val="21"/>
                <w:szCs w:val="21"/>
                <w:lang w:eastAsia="zh-CN"/>
              </w:rPr>
              <w:t>高健智</w:t>
            </w:r>
          </w:p>
        </w:tc>
        <w:tc>
          <w:tcPr>
            <w:tcW w:w="1727" w:type="dxa"/>
            <w:vAlign w:val="center"/>
          </w:tcPr>
          <w:p w14:paraId="227B1BBE">
            <w:pPr>
              <w:pStyle w:val="4"/>
              <w:adjustRightInd w:val="0"/>
              <w:spacing w:after="50" w:line="240" w:lineRule="auto"/>
              <w:ind w:firstLine="0" w:firstLineChars="0"/>
              <w:jc w:val="center"/>
              <w:outlineLvl w:val="1"/>
              <w:rPr>
                <w:rFonts w:ascii="Times New Roman"/>
                <w:sz w:val="21"/>
                <w:szCs w:val="21"/>
              </w:rPr>
            </w:pPr>
            <w:r>
              <w:rPr>
                <w:rFonts w:hint="eastAsia" w:ascii="Times New Roman"/>
                <w:sz w:val="21"/>
                <w:szCs w:val="21"/>
                <w:lang w:eastAsia="zh-CN"/>
              </w:rPr>
              <w:t>高健智</w:t>
            </w:r>
          </w:p>
        </w:tc>
        <w:tc>
          <w:tcPr>
            <w:tcW w:w="576" w:type="dxa"/>
            <w:vAlign w:val="center"/>
          </w:tcPr>
          <w:p w14:paraId="67E4028A">
            <w:pPr>
              <w:pStyle w:val="4"/>
              <w:adjustRightInd w:val="0"/>
              <w:spacing w:after="50" w:line="240" w:lineRule="auto"/>
              <w:ind w:firstLine="0" w:firstLineChars="0"/>
              <w:jc w:val="center"/>
              <w:outlineLvl w:val="1"/>
              <w:rPr>
                <w:rFonts w:ascii="Times New Roman"/>
                <w:sz w:val="21"/>
                <w:szCs w:val="21"/>
              </w:rPr>
            </w:pPr>
          </w:p>
        </w:tc>
        <w:tc>
          <w:tcPr>
            <w:tcW w:w="577" w:type="dxa"/>
            <w:vAlign w:val="center"/>
          </w:tcPr>
          <w:p w14:paraId="31426304">
            <w:pPr>
              <w:pStyle w:val="4"/>
              <w:adjustRightInd w:val="0"/>
              <w:spacing w:after="50" w:line="240" w:lineRule="auto"/>
              <w:ind w:firstLine="0" w:firstLineChars="0"/>
              <w:jc w:val="center"/>
              <w:outlineLvl w:val="1"/>
              <w:rPr>
                <w:rFonts w:ascii="Times New Roman"/>
                <w:sz w:val="21"/>
                <w:szCs w:val="21"/>
              </w:rPr>
            </w:pPr>
          </w:p>
        </w:tc>
        <w:tc>
          <w:tcPr>
            <w:tcW w:w="947" w:type="dxa"/>
            <w:vAlign w:val="center"/>
          </w:tcPr>
          <w:p w14:paraId="5ADD6618">
            <w:pPr>
              <w:pStyle w:val="4"/>
              <w:adjustRightInd w:val="0"/>
              <w:spacing w:after="50" w:line="240" w:lineRule="auto"/>
              <w:ind w:firstLine="0" w:firstLineChars="0"/>
              <w:jc w:val="center"/>
              <w:outlineLvl w:val="1"/>
              <w:rPr>
                <w:rFonts w:ascii="Times New Roman"/>
                <w:sz w:val="21"/>
                <w:szCs w:val="21"/>
              </w:rPr>
            </w:pPr>
            <w:r>
              <w:rPr>
                <w:rFonts w:hint="default" w:ascii="Times New Roman" w:hAnsi="Times New Roman" w:eastAsia="SimSun" w:cs="Times New Roman"/>
                <w:sz w:val="21"/>
                <w:szCs w:val="21"/>
                <w:lang w:val="en-US" w:eastAsia="zh-CN"/>
              </w:rPr>
              <w:t>是</w:t>
            </w:r>
          </w:p>
        </w:tc>
      </w:tr>
      <w:tr w14:paraId="660757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4" w:hRule="atLeast"/>
        </w:trPr>
        <w:tc>
          <w:tcPr>
            <w:tcW w:w="12065" w:type="dxa"/>
            <w:gridSpan w:val="9"/>
            <w:vAlign w:val="center"/>
          </w:tcPr>
          <w:p w14:paraId="1A5EF9A7">
            <w:pPr>
              <w:pStyle w:val="4"/>
              <w:adjustRightInd w:val="0"/>
              <w:spacing w:after="50" w:line="240" w:lineRule="auto"/>
              <w:ind w:firstLine="0" w:firstLineChars="0"/>
              <w:jc w:val="center"/>
              <w:outlineLvl w:val="1"/>
              <w:rPr>
                <w:rFonts w:ascii="Times New Roman"/>
                <w:sz w:val="21"/>
                <w:szCs w:val="21"/>
              </w:rPr>
            </w:pPr>
            <w:r>
              <w:rPr>
                <w:rFonts w:ascii="Times New Roman"/>
                <w:sz w:val="21"/>
                <w:szCs w:val="21"/>
              </w:rPr>
              <w:t>合  计</w:t>
            </w:r>
          </w:p>
        </w:tc>
        <w:tc>
          <w:tcPr>
            <w:tcW w:w="576" w:type="dxa"/>
            <w:vAlign w:val="center"/>
          </w:tcPr>
          <w:p w14:paraId="489C380F">
            <w:pPr>
              <w:pStyle w:val="4"/>
              <w:adjustRightInd w:val="0"/>
              <w:spacing w:after="50" w:line="240" w:lineRule="auto"/>
              <w:ind w:firstLine="0" w:firstLineChars="0"/>
              <w:jc w:val="center"/>
              <w:outlineLvl w:val="1"/>
              <w:rPr>
                <w:rFonts w:hint="default" w:ascii="Times New Roman" w:eastAsia="SimSun"/>
                <w:sz w:val="21"/>
                <w:szCs w:val="21"/>
                <w:lang w:val="en-US" w:eastAsia="zh-CN"/>
              </w:rPr>
            </w:pPr>
            <w:r>
              <w:rPr>
                <w:rFonts w:hint="eastAsia" w:ascii="Times New Roman"/>
                <w:sz w:val="21"/>
                <w:szCs w:val="21"/>
                <w:lang w:val="en-US" w:eastAsia="zh-CN"/>
              </w:rPr>
              <w:t>112</w:t>
            </w:r>
          </w:p>
        </w:tc>
        <w:tc>
          <w:tcPr>
            <w:tcW w:w="577" w:type="dxa"/>
            <w:vAlign w:val="center"/>
          </w:tcPr>
          <w:p w14:paraId="2C1F80BA">
            <w:pPr>
              <w:pStyle w:val="4"/>
              <w:adjustRightInd w:val="0"/>
              <w:spacing w:after="50" w:line="240" w:lineRule="auto"/>
              <w:ind w:firstLine="0" w:firstLineChars="0"/>
              <w:jc w:val="center"/>
              <w:outlineLvl w:val="1"/>
              <w:rPr>
                <w:rFonts w:ascii="Times New Roman"/>
                <w:sz w:val="21"/>
                <w:szCs w:val="21"/>
              </w:rPr>
            </w:pPr>
          </w:p>
        </w:tc>
        <w:tc>
          <w:tcPr>
            <w:tcW w:w="947" w:type="dxa"/>
            <w:vAlign w:val="center"/>
          </w:tcPr>
          <w:p w14:paraId="4F9A1AEA">
            <w:pPr>
              <w:pStyle w:val="4"/>
              <w:adjustRightInd w:val="0"/>
              <w:spacing w:after="50" w:line="240" w:lineRule="auto"/>
              <w:ind w:firstLine="0" w:firstLineChars="0"/>
              <w:jc w:val="center"/>
              <w:outlineLvl w:val="1"/>
              <w:rPr>
                <w:rFonts w:ascii="Times New Roman"/>
                <w:sz w:val="21"/>
                <w:szCs w:val="21"/>
              </w:rPr>
            </w:pPr>
          </w:p>
        </w:tc>
      </w:tr>
      <w:tr w14:paraId="6515D8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86" w:hRule="atLeast"/>
        </w:trPr>
        <w:tc>
          <w:tcPr>
            <w:tcW w:w="14165" w:type="dxa"/>
            <w:gridSpan w:val="12"/>
            <w:vAlign w:val="center"/>
          </w:tcPr>
          <w:p w14:paraId="5A40053D">
            <w:pPr>
              <w:pStyle w:val="4"/>
              <w:adjustRightInd w:val="0"/>
              <w:spacing w:after="50"/>
              <w:ind w:firstLine="0" w:firstLineChars="0"/>
              <w:outlineLvl w:val="1"/>
              <w:rPr>
                <w:rFonts w:ascii="Times New Roman"/>
                <w:b/>
                <w:bCs/>
                <w:szCs w:val="28"/>
              </w:rPr>
            </w:pPr>
            <w:r>
              <w:rPr>
                <w:rFonts w:ascii="Times New Roman"/>
                <w:b/>
                <w:bCs/>
                <w:szCs w:val="28"/>
              </w:rPr>
              <w:t>补充说明（视情填写）：</w:t>
            </w:r>
          </w:p>
          <w:p w14:paraId="731055F3">
            <w:pPr>
              <w:pStyle w:val="4"/>
              <w:adjustRightInd w:val="0"/>
              <w:spacing w:after="50"/>
              <w:ind w:firstLine="0" w:firstLineChars="0"/>
              <w:outlineLvl w:val="1"/>
              <w:rPr>
                <w:rFonts w:ascii="Times New Roman"/>
                <w:b/>
                <w:bCs/>
                <w:szCs w:val="28"/>
              </w:rPr>
            </w:pPr>
          </w:p>
        </w:tc>
      </w:tr>
    </w:tbl>
    <w:p w14:paraId="11EF28BA">
      <w:pPr>
        <w:pStyle w:val="4"/>
        <w:spacing w:line="440" w:lineRule="exact"/>
        <w:ind w:left="0" w:leftChars="0" w:right="-122" w:rightChars="-58" w:firstLine="0" w:firstLineChars="0"/>
        <w:jc w:val="left"/>
        <w:rPr>
          <w:rFonts w:ascii="Times New Roman"/>
          <w:bCs/>
          <w:spacing w:val="2"/>
        </w:rPr>
      </w:pPr>
      <w:r>
        <w:rPr>
          <w:rFonts w:ascii="Times New Roman"/>
          <w:sz w:val="21"/>
          <w:szCs w:val="21"/>
        </w:rPr>
        <w:t>“作者”、“通讯作者（含共同通讯作者）”和“第一作者（含共同第一作者）”的姓名表述应</w:t>
      </w:r>
      <w:r>
        <w:rPr>
          <w:rFonts w:ascii="Times New Roman"/>
          <w:b/>
          <w:bCs/>
          <w:color w:val="0000FF"/>
          <w:sz w:val="21"/>
          <w:szCs w:val="21"/>
        </w:rPr>
        <w:t>与论文原文的署名保持一致</w:t>
      </w:r>
      <w:r>
        <w:rPr>
          <w:rFonts w:ascii="Times New Roman"/>
          <w:sz w:val="21"/>
          <w:szCs w:val="21"/>
        </w:rPr>
        <w:t>，“国内作者”填写作者的</w:t>
      </w:r>
      <w:r>
        <w:rPr>
          <w:rFonts w:ascii="Times New Roman"/>
          <w:b/>
          <w:bCs/>
          <w:color w:val="0000FF"/>
          <w:sz w:val="21"/>
          <w:szCs w:val="21"/>
        </w:rPr>
        <w:t>中文姓名</w:t>
      </w:r>
      <w:r>
        <w:rPr>
          <w:rFonts w:ascii="Times New Roman"/>
          <w:sz w:val="21"/>
          <w:szCs w:val="21"/>
        </w:rPr>
        <w:t>。</w:t>
      </w:r>
    </w:p>
    <w:p w14:paraId="3C773885">
      <w:pPr>
        <w:pStyle w:val="4"/>
        <w:ind w:firstLine="0" w:firstLineChars="0"/>
        <w:rPr>
          <w:rFonts w:ascii="Times New Roman"/>
          <w:b/>
          <w:bCs/>
          <w:sz w:val="28"/>
          <w:lang w:val="en-US"/>
        </w:rPr>
        <w:sectPr>
          <w:pgSz w:w="16838" w:h="11906" w:orient="landscape"/>
          <w:pgMar w:top="1800" w:right="1440" w:bottom="1800" w:left="1440" w:header="851" w:footer="992" w:gutter="0"/>
          <w:cols w:space="425" w:num="1"/>
          <w:docGrid w:type="lines" w:linePitch="312" w:charSpace="0"/>
        </w:sectPr>
      </w:pPr>
    </w:p>
    <w:p w14:paraId="137D1538">
      <w:pPr>
        <w:jc w:val="center"/>
        <w:outlineLvl w:val="1"/>
        <w:rPr>
          <w:b/>
          <w:sz w:val="28"/>
          <w:szCs w:val="28"/>
        </w:rPr>
      </w:pPr>
      <w:r>
        <w:rPr>
          <w:rFonts w:hint="eastAsia"/>
          <w:b/>
          <w:sz w:val="28"/>
          <w:szCs w:val="28"/>
        </w:rPr>
        <w:t>六、主要完成人情况表</w:t>
      </w:r>
    </w:p>
    <w:tbl>
      <w:tblPr>
        <w:tblStyle w:val="8"/>
        <w:tblW w:w="913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08"/>
        <w:gridCol w:w="2535"/>
        <w:gridCol w:w="1062"/>
        <w:gridCol w:w="4127"/>
      </w:tblGrid>
      <w:tr w14:paraId="577010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408" w:type="dxa"/>
            <w:tcBorders>
              <w:top w:val="single" w:color="auto" w:sz="8" w:space="0"/>
              <w:left w:val="single" w:color="auto" w:sz="8" w:space="0"/>
              <w:bottom w:val="single" w:color="auto" w:sz="8" w:space="0"/>
              <w:right w:val="single" w:color="auto" w:sz="8" w:space="0"/>
            </w:tcBorders>
            <w:vAlign w:val="center"/>
          </w:tcPr>
          <w:p w14:paraId="6301CCF4">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姓    名</w:t>
            </w:r>
          </w:p>
        </w:tc>
        <w:tc>
          <w:tcPr>
            <w:tcW w:w="2535" w:type="dxa"/>
            <w:tcBorders>
              <w:top w:val="single" w:color="auto" w:sz="8" w:space="0"/>
              <w:left w:val="single" w:color="auto" w:sz="8" w:space="0"/>
              <w:bottom w:val="single" w:color="auto" w:sz="8" w:space="0"/>
              <w:right w:val="single" w:color="auto" w:sz="8" w:space="0"/>
            </w:tcBorders>
            <w:vAlign w:val="center"/>
          </w:tcPr>
          <w:p w14:paraId="57208B0D">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高健智</w:t>
            </w:r>
          </w:p>
        </w:tc>
        <w:tc>
          <w:tcPr>
            <w:tcW w:w="1062" w:type="dxa"/>
            <w:tcBorders>
              <w:top w:val="single" w:color="auto" w:sz="8" w:space="0"/>
              <w:left w:val="single" w:color="auto" w:sz="8" w:space="0"/>
              <w:bottom w:val="single" w:color="auto" w:sz="8" w:space="0"/>
              <w:right w:val="single" w:color="auto" w:sz="8" w:space="0"/>
            </w:tcBorders>
            <w:vAlign w:val="center"/>
          </w:tcPr>
          <w:p w14:paraId="16834678">
            <w:pPr>
              <w:pStyle w:val="4"/>
              <w:spacing w:line="390" w:lineRule="exact"/>
              <w:ind w:firstLine="0" w:firstLineChars="0"/>
              <w:rPr>
                <w:rFonts w:ascii="SimSun" w:hAnsi="SimSun"/>
                <w:sz w:val="21"/>
                <w:lang w:val="en-US" w:eastAsia="zh-CN"/>
              </w:rPr>
            </w:pPr>
            <w:r>
              <w:rPr>
                <w:rFonts w:hint="eastAsia" w:ascii="SimSun" w:hAnsi="SimSun"/>
                <w:sz w:val="21"/>
                <w:lang w:val="en-US" w:eastAsia="zh-CN"/>
              </w:rPr>
              <w:t>排    名</w:t>
            </w:r>
          </w:p>
        </w:tc>
        <w:tc>
          <w:tcPr>
            <w:tcW w:w="4127" w:type="dxa"/>
            <w:tcBorders>
              <w:top w:val="single" w:color="auto" w:sz="8" w:space="0"/>
              <w:left w:val="single" w:color="auto" w:sz="8" w:space="0"/>
              <w:bottom w:val="single" w:color="auto" w:sz="8" w:space="0"/>
              <w:right w:val="single" w:color="auto" w:sz="8" w:space="0"/>
            </w:tcBorders>
            <w:vAlign w:val="center"/>
          </w:tcPr>
          <w:p w14:paraId="45332DC7">
            <w:pPr>
              <w:pStyle w:val="4"/>
              <w:spacing w:line="390" w:lineRule="exact"/>
              <w:ind w:firstLine="0" w:firstLineChars="0"/>
              <w:rPr>
                <w:rFonts w:hint="default" w:ascii="SimSun" w:hAnsi="SimSun"/>
                <w:sz w:val="21"/>
                <w:lang w:val="en-US" w:eastAsia="zh-CN"/>
              </w:rPr>
            </w:pPr>
            <w:r>
              <w:rPr>
                <w:rFonts w:hint="eastAsia" w:ascii="SimSun" w:hAnsi="SimSun"/>
                <w:sz w:val="21"/>
                <w:lang w:val="en-US" w:eastAsia="zh-CN"/>
              </w:rPr>
              <w:t>1</w:t>
            </w:r>
          </w:p>
        </w:tc>
      </w:tr>
      <w:tr w14:paraId="511CE3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408" w:type="dxa"/>
            <w:tcBorders>
              <w:top w:val="single" w:color="auto" w:sz="8" w:space="0"/>
              <w:left w:val="single" w:color="auto" w:sz="8" w:space="0"/>
              <w:bottom w:val="single" w:color="auto" w:sz="8" w:space="0"/>
              <w:right w:val="single" w:color="auto" w:sz="8" w:space="0"/>
            </w:tcBorders>
            <w:vAlign w:val="center"/>
          </w:tcPr>
          <w:p w14:paraId="0130E7A1">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行政职务</w:t>
            </w:r>
          </w:p>
        </w:tc>
        <w:tc>
          <w:tcPr>
            <w:tcW w:w="2535" w:type="dxa"/>
            <w:tcBorders>
              <w:top w:val="single" w:color="auto" w:sz="8" w:space="0"/>
              <w:left w:val="single" w:color="auto" w:sz="8" w:space="0"/>
              <w:bottom w:val="single" w:color="auto" w:sz="8" w:space="0"/>
              <w:right w:val="single" w:color="auto" w:sz="8" w:space="0"/>
            </w:tcBorders>
            <w:vAlign w:val="center"/>
          </w:tcPr>
          <w:p w14:paraId="4C32BA2B">
            <w:pPr>
              <w:pStyle w:val="4"/>
              <w:spacing w:line="240" w:lineRule="auto"/>
              <w:ind w:firstLine="0" w:firstLineChars="0"/>
              <w:rPr>
                <w:rFonts w:ascii="SimSun" w:hAnsi="SimSun"/>
                <w:sz w:val="21"/>
                <w:lang w:val="en-US" w:eastAsia="zh-CN"/>
              </w:rPr>
            </w:pPr>
            <w:r>
              <w:rPr>
                <w:rFonts w:hint="eastAsia" w:ascii="SimSun" w:hAnsi="SimSun"/>
                <w:sz w:val="21"/>
                <w:lang w:val="en-US" w:eastAsia="zh-CN"/>
              </w:rPr>
              <w:t>陕西师范大学物理学与信息技术学院教学副院长</w:t>
            </w:r>
          </w:p>
        </w:tc>
        <w:tc>
          <w:tcPr>
            <w:tcW w:w="1062" w:type="dxa"/>
            <w:tcBorders>
              <w:top w:val="single" w:color="auto" w:sz="8" w:space="0"/>
              <w:left w:val="single" w:color="auto" w:sz="8" w:space="0"/>
              <w:bottom w:val="single" w:color="auto" w:sz="8" w:space="0"/>
              <w:right w:val="single" w:color="auto" w:sz="8" w:space="0"/>
            </w:tcBorders>
            <w:vAlign w:val="center"/>
          </w:tcPr>
          <w:p w14:paraId="0DA8E46F">
            <w:pPr>
              <w:pStyle w:val="4"/>
              <w:spacing w:line="390" w:lineRule="exact"/>
              <w:ind w:firstLine="0" w:firstLineChars="0"/>
              <w:rPr>
                <w:rFonts w:ascii="SimSun" w:hAnsi="SimSun"/>
                <w:sz w:val="21"/>
                <w:lang w:val="en-US" w:eastAsia="zh-CN"/>
              </w:rPr>
            </w:pPr>
            <w:r>
              <w:rPr>
                <w:rFonts w:hint="eastAsia" w:ascii="SimSun" w:hAnsi="SimSun"/>
                <w:sz w:val="21"/>
                <w:lang w:val="en-US" w:eastAsia="zh-CN"/>
              </w:rPr>
              <w:t>技术职称</w:t>
            </w:r>
          </w:p>
        </w:tc>
        <w:tc>
          <w:tcPr>
            <w:tcW w:w="4127" w:type="dxa"/>
            <w:tcBorders>
              <w:top w:val="single" w:color="auto" w:sz="8" w:space="0"/>
              <w:left w:val="single" w:color="auto" w:sz="8" w:space="0"/>
              <w:bottom w:val="single" w:color="auto" w:sz="8" w:space="0"/>
              <w:right w:val="single" w:color="auto" w:sz="8" w:space="0"/>
            </w:tcBorders>
            <w:vAlign w:val="center"/>
          </w:tcPr>
          <w:p w14:paraId="08EE2456">
            <w:pPr>
              <w:pStyle w:val="4"/>
              <w:spacing w:line="390" w:lineRule="exact"/>
              <w:ind w:firstLine="0" w:firstLineChars="0"/>
              <w:rPr>
                <w:rFonts w:ascii="SimSun" w:hAnsi="SimSun"/>
                <w:sz w:val="21"/>
                <w:lang w:val="en-US" w:eastAsia="zh-CN"/>
              </w:rPr>
            </w:pPr>
            <w:r>
              <w:rPr>
                <w:rFonts w:hint="eastAsia" w:ascii="SimSun" w:hAnsi="SimSun"/>
                <w:sz w:val="21"/>
                <w:lang w:val="en-US" w:eastAsia="zh-CN"/>
              </w:rPr>
              <w:t>教授</w:t>
            </w:r>
          </w:p>
        </w:tc>
      </w:tr>
      <w:tr w14:paraId="02D709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8" w:type="dxa"/>
            <w:tcBorders>
              <w:top w:val="single" w:color="auto" w:sz="8" w:space="0"/>
              <w:left w:val="single" w:color="auto" w:sz="8" w:space="0"/>
              <w:bottom w:val="single" w:color="auto" w:sz="8" w:space="0"/>
              <w:right w:val="single" w:color="auto" w:sz="8" w:space="0"/>
            </w:tcBorders>
            <w:vAlign w:val="center"/>
          </w:tcPr>
          <w:p w14:paraId="5C576A45">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工作单位</w:t>
            </w:r>
          </w:p>
        </w:tc>
        <w:tc>
          <w:tcPr>
            <w:tcW w:w="2535" w:type="dxa"/>
            <w:tcBorders>
              <w:top w:val="single" w:color="auto" w:sz="8" w:space="0"/>
              <w:left w:val="single" w:color="auto" w:sz="8" w:space="0"/>
              <w:bottom w:val="single" w:color="auto" w:sz="8" w:space="0"/>
              <w:right w:val="single" w:color="auto" w:sz="8" w:space="0"/>
            </w:tcBorders>
            <w:vAlign w:val="center"/>
          </w:tcPr>
          <w:p w14:paraId="2094ADAA">
            <w:pPr>
              <w:pStyle w:val="4"/>
              <w:spacing w:line="240" w:lineRule="auto"/>
              <w:ind w:firstLine="0" w:firstLineChars="0"/>
              <w:rPr>
                <w:rFonts w:ascii="SimSun" w:hAnsi="SimSun"/>
                <w:sz w:val="21"/>
                <w:lang w:val="en-US" w:eastAsia="zh-CN"/>
              </w:rPr>
            </w:pPr>
            <w:r>
              <w:rPr>
                <w:rFonts w:hint="eastAsia" w:ascii="SimSun" w:hAnsi="SimSun"/>
                <w:sz w:val="21"/>
                <w:lang w:val="en-US" w:eastAsia="zh-CN"/>
              </w:rPr>
              <w:t>陕西师范大学物理学与信息技术学院</w:t>
            </w:r>
          </w:p>
        </w:tc>
        <w:tc>
          <w:tcPr>
            <w:tcW w:w="1062" w:type="dxa"/>
            <w:tcBorders>
              <w:top w:val="single" w:color="auto" w:sz="8" w:space="0"/>
              <w:left w:val="single" w:color="auto" w:sz="8" w:space="0"/>
              <w:bottom w:val="single" w:color="auto" w:sz="8" w:space="0"/>
              <w:right w:val="single" w:color="auto" w:sz="8" w:space="0"/>
            </w:tcBorders>
            <w:vAlign w:val="center"/>
          </w:tcPr>
          <w:p w14:paraId="79E3A7A7">
            <w:pPr>
              <w:pStyle w:val="4"/>
              <w:spacing w:line="390" w:lineRule="exact"/>
              <w:ind w:firstLine="0" w:firstLineChars="0"/>
              <w:rPr>
                <w:rFonts w:ascii="SimSun" w:hAnsi="SimSun"/>
                <w:sz w:val="21"/>
                <w:lang w:val="en-US" w:eastAsia="zh-CN"/>
              </w:rPr>
            </w:pPr>
            <w:r>
              <w:rPr>
                <w:rFonts w:hint="eastAsia" w:ascii="SimSun" w:hAnsi="SimSun"/>
                <w:sz w:val="21"/>
                <w:lang w:val="en-US" w:eastAsia="zh-CN"/>
              </w:rPr>
              <w:t>完成单位</w:t>
            </w:r>
          </w:p>
        </w:tc>
        <w:tc>
          <w:tcPr>
            <w:tcW w:w="4127" w:type="dxa"/>
            <w:tcBorders>
              <w:top w:val="single" w:color="auto" w:sz="8" w:space="0"/>
              <w:left w:val="single" w:color="auto" w:sz="8" w:space="0"/>
              <w:bottom w:val="single" w:color="auto" w:sz="8" w:space="0"/>
              <w:right w:val="single" w:color="auto" w:sz="8" w:space="0"/>
            </w:tcBorders>
            <w:vAlign w:val="center"/>
          </w:tcPr>
          <w:p w14:paraId="2CA17818">
            <w:pPr>
              <w:pStyle w:val="4"/>
              <w:spacing w:line="390" w:lineRule="exact"/>
              <w:ind w:firstLine="0" w:firstLineChars="0"/>
              <w:rPr>
                <w:rFonts w:ascii="SimSun" w:hAnsi="SimSun"/>
                <w:sz w:val="21"/>
                <w:lang w:val="en-US" w:eastAsia="zh-CN"/>
              </w:rPr>
            </w:pPr>
            <w:r>
              <w:rPr>
                <w:rFonts w:hint="eastAsia" w:ascii="SimSun" w:hAnsi="SimSun"/>
                <w:sz w:val="21"/>
                <w:lang w:val="en-US" w:eastAsia="zh-CN"/>
              </w:rPr>
              <w:t>陕西师范大学</w:t>
            </w:r>
          </w:p>
        </w:tc>
      </w:tr>
      <w:tr w14:paraId="547292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9132" w:type="dxa"/>
            <w:gridSpan w:val="4"/>
            <w:tcBorders>
              <w:top w:val="single" w:color="auto" w:sz="8" w:space="0"/>
              <w:left w:val="single" w:color="auto" w:sz="8" w:space="0"/>
              <w:bottom w:val="single" w:color="auto" w:sz="8" w:space="0"/>
              <w:right w:val="single" w:color="auto" w:sz="8" w:space="0"/>
            </w:tcBorders>
          </w:tcPr>
          <w:p w14:paraId="76AC3881">
            <w:pPr>
              <w:pStyle w:val="4"/>
              <w:spacing w:line="390" w:lineRule="exact"/>
              <w:ind w:firstLine="0" w:firstLineChars="0"/>
              <w:rPr>
                <w:rFonts w:ascii="SimSun" w:hAnsi="SimSun"/>
                <w:sz w:val="21"/>
                <w:lang w:val="en-US" w:eastAsia="zh-CN"/>
              </w:rPr>
            </w:pPr>
            <w:r>
              <w:rPr>
                <w:rFonts w:hint="eastAsia" w:ascii="SimSun" w:hAnsi="SimSun"/>
                <w:sz w:val="21"/>
                <w:lang w:val="en-US" w:eastAsia="zh-CN"/>
              </w:rPr>
              <w:t>对本项目主要学术贡献：</w:t>
            </w:r>
          </w:p>
          <w:p w14:paraId="51696C75">
            <w:pPr>
              <w:pStyle w:val="4"/>
              <w:spacing w:line="390" w:lineRule="exact"/>
              <w:ind w:firstLine="0" w:firstLineChars="0"/>
              <w:rPr>
                <w:rFonts w:ascii="SimSun" w:hAnsi="SimSun"/>
                <w:sz w:val="21"/>
                <w:lang w:val="en-US" w:eastAsia="zh-CN"/>
              </w:rPr>
            </w:pPr>
            <w:r>
              <w:rPr>
                <w:rFonts w:hint="default" w:ascii="SimSun" w:hAnsi="SimSun"/>
                <w:sz w:val="21"/>
                <w:lang w:val="en-US" w:eastAsia="zh-CN"/>
              </w:rPr>
              <w:t>对应代表性论文1-3及专著。作为项目/课题负责人主持多项国家自然科学基金项目和国家发改委西部大开发重大项目。在陕西师范大学组建量子物质调控陕西高校青年创新团队，积极建设发展学术梯队，培养青年优秀人才。</w:t>
            </w:r>
          </w:p>
        </w:tc>
      </w:tr>
    </w:tbl>
    <w:p w14:paraId="1367B670"/>
    <w:tbl>
      <w:tblPr>
        <w:tblStyle w:val="8"/>
        <w:tblW w:w="913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08"/>
        <w:gridCol w:w="2535"/>
        <w:gridCol w:w="1062"/>
        <w:gridCol w:w="4127"/>
      </w:tblGrid>
      <w:tr w14:paraId="68EB5E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8" w:type="dxa"/>
            <w:tcBorders>
              <w:top w:val="single" w:color="auto" w:sz="8" w:space="0"/>
              <w:left w:val="single" w:color="auto" w:sz="8" w:space="0"/>
              <w:bottom w:val="single" w:color="auto" w:sz="8" w:space="0"/>
              <w:right w:val="single" w:color="auto" w:sz="8" w:space="0"/>
            </w:tcBorders>
            <w:vAlign w:val="center"/>
          </w:tcPr>
          <w:p w14:paraId="6C81E0FB">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姓    名</w:t>
            </w:r>
          </w:p>
        </w:tc>
        <w:tc>
          <w:tcPr>
            <w:tcW w:w="2535" w:type="dxa"/>
            <w:tcBorders>
              <w:top w:val="single" w:color="auto" w:sz="8" w:space="0"/>
              <w:left w:val="single" w:color="auto" w:sz="8" w:space="0"/>
              <w:bottom w:val="single" w:color="auto" w:sz="8" w:space="0"/>
              <w:right w:val="single" w:color="auto" w:sz="8" w:space="0"/>
            </w:tcBorders>
            <w:vAlign w:val="center"/>
          </w:tcPr>
          <w:p w14:paraId="4DA0F6CB">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潘明虎</w:t>
            </w:r>
          </w:p>
        </w:tc>
        <w:tc>
          <w:tcPr>
            <w:tcW w:w="1062" w:type="dxa"/>
            <w:tcBorders>
              <w:top w:val="single" w:color="auto" w:sz="8" w:space="0"/>
              <w:left w:val="single" w:color="auto" w:sz="8" w:space="0"/>
              <w:bottom w:val="single" w:color="auto" w:sz="8" w:space="0"/>
              <w:right w:val="single" w:color="auto" w:sz="8" w:space="0"/>
            </w:tcBorders>
            <w:vAlign w:val="center"/>
          </w:tcPr>
          <w:p w14:paraId="33289C18">
            <w:pPr>
              <w:pStyle w:val="4"/>
              <w:spacing w:line="390" w:lineRule="exact"/>
              <w:ind w:firstLine="0" w:firstLineChars="0"/>
              <w:rPr>
                <w:rFonts w:ascii="SimSun" w:hAnsi="SimSun"/>
                <w:sz w:val="21"/>
                <w:lang w:val="en-US" w:eastAsia="zh-CN"/>
              </w:rPr>
            </w:pPr>
            <w:r>
              <w:rPr>
                <w:rFonts w:hint="eastAsia" w:ascii="SimSun" w:hAnsi="SimSun"/>
                <w:sz w:val="21"/>
                <w:lang w:val="en-US" w:eastAsia="zh-CN"/>
              </w:rPr>
              <w:t>排    名</w:t>
            </w:r>
          </w:p>
        </w:tc>
        <w:tc>
          <w:tcPr>
            <w:tcW w:w="4127" w:type="dxa"/>
            <w:tcBorders>
              <w:top w:val="single" w:color="auto" w:sz="8" w:space="0"/>
              <w:left w:val="single" w:color="auto" w:sz="8" w:space="0"/>
              <w:bottom w:val="single" w:color="auto" w:sz="8" w:space="0"/>
              <w:right w:val="single" w:color="auto" w:sz="8" w:space="0"/>
            </w:tcBorders>
            <w:vAlign w:val="center"/>
          </w:tcPr>
          <w:p w14:paraId="37F91019">
            <w:pPr>
              <w:pStyle w:val="4"/>
              <w:spacing w:line="390" w:lineRule="exact"/>
              <w:ind w:firstLine="0" w:firstLineChars="0"/>
              <w:rPr>
                <w:rFonts w:hint="default" w:ascii="SimSun" w:hAnsi="SimSun"/>
                <w:sz w:val="21"/>
                <w:lang w:val="en-US" w:eastAsia="zh-CN"/>
              </w:rPr>
            </w:pPr>
            <w:r>
              <w:rPr>
                <w:rFonts w:hint="eastAsia" w:ascii="SimSun" w:hAnsi="SimSun"/>
                <w:sz w:val="21"/>
                <w:lang w:val="en-US" w:eastAsia="zh-CN"/>
              </w:rPr>
              <w:t>2</w:t>
            </w:r>
          </w:p>
        </w:tc>
      </w:tr>
      <w:tr w14:paraId="15A716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8" w:type="dxa"/>
            <w:tcBorders>
              <w:top w:val="single" w:color="auto" w:sz="8" w:space="0"/>
              <w:left w:val="single" w:color="auto" w:sz="8" w:space="0"/>
              <w:bottom w:val="single" w:color="auto" w:sz="8" w:space="0"/>
              <w:right w:val="single" w:color="auto" w:sz="8" w:space="0"/>
            </w:tcBorders>
            <w:vAlign w:val="center"/>
          </w:tcPr>
          <w:p w14:paraId="28984941">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行政职务</w:t>
            </w:r>
          </w:p>
        </w:tc>
        <w:tc>
          <w:tcPr>
            <w:tcW w:w="2535" w:type="dxa"/>
            <w:tcBorders>
              <w:top w:val="single" w:color="auto" w:sz="8" w:space="0"/>
              <w:left w:val="single" w:color="auto" w:sz="8" w:space="0"/>
              <w:bottom w:val="single" w:color="auto" w:sz="8" w:space="0"/>
              <w:right w:val="single" w:color="auto" w:sz="8" w:space="0"/>
            </w:tcBorders>
            <w:vAlign w:val="center"/>
          </w:tcPr>
          <w:p w14:paraId="753F1542">
            <w:pPr>
              <w:pStyle w:val="4"/>
              <w:spacing w:line="390" w:lineRule="exact"/>
              <w:ind w:firstLine="0" w:firstLineChars="0"/>
              <w:rPr>
                <w:rFonts w:ascii="SimSun" w:hAnsi="SimSun"/>
                <w:sz w:val="21"/>
                <w:lang w:val="en-US" w:eastAsia="zh-CN"/>
              </w:rPr>
            </w:pPr>
            <w:r>
              <w:rPr>
                <w:rFonts w:hint="eastAsia" w:ascii="SimSun" w:hAnsi="SimSun"/>
                <w:sz w:val="21"/>
                <w:lang w:val="en-US" w:eastAsia="zh-CN"/>
              </w:rPr>
              <w:t>无</w:t>
            </w:r>
          </w:p>
        </w:tc>
        <w:tc>
          <w:tcPr>
            <w:tcW w:w="1062" w:type="dxa"/>
            <w:tcBorders>
              <w:top w:val="single" w:color="auto" w:sz="8" w:space="0"/>
              <w:left w:val="single" w:color="auto" w:sz="8" w:space="0"/>
              <w:bottom w:val="single" w:color="auto" w:sz="8" w:space="0"/>
              <w:right w:val="single" w:color="auto" w:sz="8" w:space="0"/>
            </w:tcBorders>
            <w:vAlign w:val="center"/>
          </w:tcPr>
          <w:p w14:paraId="101F6C3B">
            <w:pPr>
              <w:pStyle w:val="4"/>
              <w:spacing w:line="390" w:lineRule="exact"/>
              <w:ind w:firstLine="0" w:firstLineChars="0"/>
              <w:rPr>
                <w:rFonts w:ascii="SimSun" w:hAnsi="SimSun"/>
                <w:sz w:val="21"/>
                <w:lang w:val="en-US" w:eastAsia="zh-CN"/>
              </w:rPr>
            </w:pPr>
            <w:r>
              <w:rPr>
                <w:rFonts w:hint="eastAsia" w:ascii="SimSun" w:hAnsi="SimSun"/>
                <w:sz w:val="21"/>
                <w:lang w:val="en-US" w:eastAsia="zh-CN"/>
              </w:rPr>
              <w:t>技术职称</w:t>
            </w:r>
          </w:p>
        </w:tc>
        <w:tc>
          <w:tcPr>
            <w:tcW w:w="4127" w:type="dxa"/>
            <w:tcBorders>
              <w:top w:val="single" w:color="auto" w:sz="8" w:space="0"/>
              <w:left w:val="single" w:color="auto" w:sz="8" w:space="0"/>
              <w:bottom w:val="single" w:color="auto" w:sz="8" w:space="0"/>
              <w:right w:val="single" w:color="auto" w:sz="8" w:space="0"/>
            </w:tcBorders>
            <w:vAlign w:val="center"/>
          </w:tcPr>
          <w:p w14:paraId="2087D29A">
            <w:pPr>
              <w:pStyle w:val="4"/>
              <w:spacing w:line="390" w:lineRule="exact"/>
              <w:ind w:firstLine="0" w:firstLineChars="0"/>
              <w:rPr>
                <w:rFonts w:ascii="SimSun" w:hAnsi="SimSun"/>
                <w:sz w:val="21"/>
                <w:lang w:val="en-US" w:eastAsia="zh-CN"/>
              </w:rPr>
            </w:pPr>
            <w:r>
              <w:rPr>
                <w:rFonts w:hint="eastAsia" w:ascii="SimSun" w:hAnsi="SimSun"/>
                <w:sz w:val="21"/>
                <w:lang w:val="en-US" w:eastAsia="zh-CN"/>
              </w:rPr>
              <w:t>教授</w:t>
            </w:r>
          </w:p>
        </w:tc>
      </w:tr>
      <w:tr w14:paraId="2E67BC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8" w:type="dxa"/>
            <w:tcBorders>
              <w:top w:val="single" w:color="auto" w:sz="8" w:space="0"/>
              <w:left w:val="single" w:color="auto" w:sz="8" w:space="0"/>
              <w:bottom w:val="single" w:color="auto" w:sz="8" w:space="0"/>
              <w:right w:val="single" w:color="auto" w:sz="8" w:space="0"/>
            </w:tcBorders>
            <w:vAlign w:val="center"/>
          </w:tcPr>
          <w:p w14:paraId="460945C2">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工作单位</w:t>
            </w:r>
          </w:p>
        </w:tc>
        <w:tc>
          <w:tcPr>
            <w:tcW w:w="2535" w:type="dxa"/>
            <w:tcBorders>
              <w:top w:val="single" w:color="auto" w:sz="8" w:space="0"/>
              <w:left w:val="single" w:color="auto" w:sz="8" w:space="0"/>
              <w:bottom w:val="single" w:color="auto" w:sz="8" w:space="0"/>
              <w:right w:val="single" w:color="auto" w:sz="8" w:space="0"/>
            </w:tcBorders>
            <w:vAlign w:val="center"/>
          </w:tcPr>
          <w:p w14:paraId="6CC605C8">
            <w:pPr>
              <w:pStyle w:val="4"/>
              <w:spacing w:line="240" w:lineRule="auto"/>
              <w:ind w:firstLine="0" w:firstLineChars="0"/>
              <w:rPr>
                <w:rFonts w:ascii="SimSun" w:hAnsi="SimSun"/>
                <w:sz w:val="21"/>
                <w:lang w:val="en-US" w:eastAsia="zh-CN"/>
              </w:rPr>
            </w:pPr>
            <w:r>
              <w:rPr>
                <w:rFonts w:hint="default" w:ascii="SimSun" w:hAnsi="SimSun"/>
                <w:sz w:val="21"/>
                <w:lang w:val="en-US" w:eastAsia="zh-CN"/>
              </w:rPr>
              <w:t>陕西师范大学物理学与信息技术学院</w:t>
            </w:r>
          </w:p>
        </w:tc>
        <w:tc>
          <w:tcPr>
            <w:tcW w:w="1062" w:type="dxa"/>
            <w:tcBorders>
              <w:top w:val="single" w:color="auto" w:sz="8" w:space="0"/>
              <w:left w:val="single" w:color="auto" w:sz="8" w:space="0"/>
              <w:bottom w:val="single" w:color="auto" w:sz="8" w:space="0"/>
              <w:right w:val="single" w:color="auto" w:sz="8" w:space="0"/>
            </w:tcBorders>
            <w:vAlign w:val="center"/>
          </w:tcPr>
          <w:p w14:paraId="03D8AF7D">
            <w:pPr>
              <w:pStyle w:val="4"/>
              <w:spacing w:line="390" w:lineRule="exact"/>
              <w:ind w:firstLine="0" w:firstLineChars="0"/>
              <w:rPr>
                <w:rFonts w:ascii="SimSun" w:hAnsi="SimSun"/>
                <w:sz w:val="21"/>
                <w:lang w:val="en-US" w:eastAsia="zh-CN"/>
              </w:rPr>
            </w:pPr>
            <w:r>
              <w:rPr>
                <w:rFonts w:hint="eastAsia" w:ascii="SimSun" w:hAnsi="SimSun"/>
                <w:sz w:val="21"/>
                <w:lang w:val="en-US" w:eastAsia="zh-CN"/>
              </w:rPr>
              <w:t>完成单位</w:t>
            </w:r>
          </w:p>
        </w:tc>
        <w:tc>
          <w:tcPr>
            <w:tcW w:w="4127" w:type="dxa"/>
            <w:tcBorders>
              <w:top w:val="single" w:color="auto" w:sz="8" w:space="0"/>
              <w:left w:val="single" w:color="auto" w:sz="8" w:space="0"/>
              <w:bottom w:val="single" w:color="auto" w:sz="8" w:space="0"/>
              <w:right w:val="single" w:color="auto" w:sz="8" w:space="0"/>
            </w:tcBorders>
            <w:vAlign w:val="center"/>
          </w:tcPr>
          <w:p w14:paraId="2AD0FC31">
            <w:pPr>
              <w:pStyle w:val="4"/>
              <w:spacing w:line="390" w:lineRule="exact"/>
              <w:ind w:firstLine="0" w:firstLineChars="0"/>
              <w:rPr>
                <w:rFonts w:ascii="SimSun" w:hAnsi="SimSun"/>
                <w:sz w:val="21"/>
                <w:lang w:val="en-US" w:eastAsia="zh-CN"/>
              </w:rPr>
            </w:pPr>
            <w:r>
              <w:rPr>
                <w:rFonts w:hint="eastAsia" w:ascii="SimSun" w:hAnsi="SimSun"/>
                <w:sz w:val="21"/>
                <w:lang w:val="en-US" w:eastAsia="zh-CN"/>
              </w:rPr>
              <w:t>陕西师范大学</w:t>
            </w:r>
          </w:p>
        </w:tc>
      </w:tr>
      <w:tr w14:paraId="008A9B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9132" w:type="dxa"/>
            <w:gridSpan w:val="4"/>
            <w:tcBorders>
              <w:top w:val="single" w:color="auto" w:sz="8" w:space="0"/>
              <w:left w:val="single" w:color="auto" w:sz="8" w:space="0"/>
              <w:bottom w:val="single" w:color="auto" w:sz="8" w:space="0"/>
              <w:right w:val="single" w:color="auto" w:sz="8" w:space="0"/>
            </w:tcBorders>
          </w:tcPr>
          <w:p w14:paraId="5CC92F6A">
            <w:pPr>
              <w:pStyle w:val="4"/>
              <w:spacing w:line="390" w:lineRule="exact"/>
              <w:ind w:firstLine="0" w:firstLineChars="0"/>
              <w:rPr>
                <w:rFonts w:ascii="SimSun" w:hAnsi="SimSun"/>
                <w:sz w:val="21"/>
                <w:lang w:val="en-US" w:eastAsia="zh-CN"/>
              </w:rPr>
            </w:pPr>
            <w:r>
              <w:rPr>
                <w:rFonts w:hint="eastAsia" w:ascii="SimSun" w:hAnsi="SimSun"/>
                <w:sz w:val="21"/>
                <w:lang w:val="en-US" w:eastAsia="zh-CN"/>
              </w:rPr>
              <w:t>对本项目主要学术贡献：</w:t>
            </w:r>
          </w:p>
          <w:p w14:paraId="75D31017">
            <w:pPr>
              <w:pStyle w:val="4"/>
              <w:spacing w:line="390" w:lineRule="exact"/>
              <w:ind w:firstLine="0" w:firstLineChars="0"/>
              <w:rPr>
                <w:rFonts w:ascii="SimSun" w:hAnsi="SimSun"/>
                <w:sz w:val="21"/>
                <w:lang w:val="en-US" w:eastAsia="zh-CN"/>
              </w:rPr>
            </w:pPr>
            <w:r>
              <w:rPr>
                <w:rFonts w:hint="default" w:ascii="SimSun" w:hAnsi="SimSun"/>
                <w:sz w:val="21"/>
                <w:lang w:val="en-US" w:eastAsia="zh-CN"/>
              </w:rPr>
              <w:t>对应代表性论文1-4，并全程负责相关研究生的培养与指导。同时，在陕西师范大学创建量子物质调控研究团队，持续推进学术梯队建设，着力培育青年科研骨干。</w:t>
            </w:r>
          </w:p>
        </w:tc>
      </w:tr>
    </w:tbl>
    <w:p w14:paraId="25208B04"/>
    <w:tbl>
      <w:tblPr>
        <w:tblStyle w:val="8"/>
        <w:tblW w:w="913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08"/>
        <w:gridCol w:w="2535"/>
        <w:gridCol w:w="1062"/>
        <w:gridCol w:w="4127"/>
      </w:tblGrid>
      <w:tr w14:paraId="17B8C2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8" w:type="dxa"/>
            <w:tcBorders>
              <w:top w:val="single" w:color="auto" w:sz="8" w:space="0"/>
              <w:left w:val="single" w:color="auto" w:sz="8" w:space="0"/>
              <w:bottom w:val="single" w:color="auto" w:sz="8" w:space="0"/>
              <w:right w:val="single" w:color="auto" w:sz="8" w:space="0"/>
            </w:tcBorders>
            <w:vAlign w:val="center"/>
          </w:tcPr>
          <w:p w14:paraId="0251C9BE">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姓    名</w:t>
            </w:r>
          </w:p>
        </w:tc>
        <w:tc>
          <w:tcPr>
            <w:tcW w:w="2535" w:type="dxa"/>
            <w:tcBorders>
              <w:top w:val="single" w:color="auto" w:sz="8" w:space="0"/>
              <w:left w:val="single" w:color="auto" w:sz="8" w:space="0"/>
              <w:bottom w:val="single" w:color="auto" w:sz="8" w:space="0"/>
              <w:right w:val="single" w:color="auto" w:sz="8" w:space="0"/>
            </w:tcBorders>
            <w:vAlign w:val="center"/>
          </w:tcPr>
          <w:p w14:paraId="16B539E5">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张鑫</w:t>
            </w:r>
          </w:p>
        </w:tc>
        <w:tc>
          <w:tcPr>
            <w:tcW w:w="1062" w:type="dxa"/>
            <w:tcBorders>
              <w:top w:val="single" w:color="auto" w:sz="8" w:space="0"/>
              <w:left w:val="single" w:color="auto" w:sz="8" w:space="0"/>
              <w:bottom w:val="single" w:color="auto" w:sz="8" w:space="0"/>
              <w:right w:val="single" w:color="auto" w:sz="8" w:space="0"/>
            </w:tcBorders>
            <w:vAlign w:val="center"/>
          </w:tcPr>
          <w:p w14:paraId="417ABEB1">
            <w:pPr>
              <w:pStyle w:val="4"/>
              <w:spacing w:line="390" w:lineRule="exact"/>
              <w:ind w:firstLine="0" w:firstLineChars="0"/>
              <w:rPr>
                <w:rFonts w:ascii="SimSun" w:hAnsi="SimSun"/>
                <w:sz w:val="21"/>
                <w:lang w:val="en-US" w:eastAsia="zh-CN"/>
              </w:rPr>
            </w:pPr>
            <w:r>
              <w:rPr>
                <w:rFonts w:hint="eastAsia" w:ascii="SimSun" w:hAnsi="SimSun"/>
                <w:sz w:val="21"/>
                <w:lang w:val="en-US" w:eastAsia="zh-CN"/>
              </w:rPr>
              <w:t>排    名</w:t>
            </w:r>
          </w:p>
        </w:tc>
        <w:tc>
          <w:tcPr>
            <w:tcW w:w="4127" w:type="dxa"/>
            <w:tcBorders>
              <w:top w:val="single" w:color="auto" w:sz="8" w:space="0"/>
              <w:left w:val="single" w:color="auto" w:sz="8" w:space="0"/>
              <w:bottom w:val="single" w:color="auto" w:sz="8" w:space="0"/>
              <w:right w:val="single" w:color="auto" w:sz="8" w:space="0"/>
            </w:tcBorders>
            <w:vAlign w:val="center"/>
          </w:tcPr>
          <w:p w14:paraId="1CF25522">
            <w:pPr>
              <w:pStyle w:val="4"/>
              <w:spacing w:line="390" w:lineRule="exact"/>
              <w:ind w:firstLine="0" w:firstLineChars="0"/>
              <w:rPr>
                <w:rFonts w:hint="default" w:ascii="SimSun" w:hAnsi="SimSun"/>
                <w:sz w:val="21"/>
                <w:lang w:val="en-US" w:eastAsia="zh-CN"/>
              </w:rPr>
            </w:pPr>
            <w:r>
              <w:rPr>
                <w:rFonts w:hint="eastAsia" w:ascii="SimSun" w:hAnsi="SimSun"/>
                <w:sz w:val="21"/>
                <w:lang w:val="en-US" w:eastAsia="zh-CN"/>
              </w:rPr>
              <w:t>3</w:t>
            </w:r>
          </w:p>
        </w:tc>
      </w:tr>
      <w:tr w14:paraId="0FC9DE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8" w:type="dxa"/>
            <w:tcBorders>
              <w:top w:val="single" w:color="auto" w:sz="8" w:space="0"/>
              <w:left w:val="single" w:color="auto" w:sz="8" w:space="0"/>
              <w:bottom w:val="single" w:color="auto" w:sz="8" w:space="0"/>
              <w:right w:val="single" w:color="auto" w:sz="8" w:space="0"/>
            </w:tcBorders>
            <w:vAlign w:val="center"/>
          </w:tcPr>
          <w:p w14:paraId="25FB6DF6">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行政职务</w:t>
            </w:r>
          </w:p>
        </w:tc>
        <w:tc>
          <w:tcPr>
            <w:tcW w:w="2535" w:type="dxa"/>
            <w:tcBorders>
              <w:top w:val="single" w:color="auto" w:sz="8" w:space="0"/>
              <w:left w:val="single" w:color="auto" w:sz="8" w:space="0"/>
              <w:bottom w:val="single" w:color="auto" w:sz="8" w:space="0"/>
              <w:right w:val="single" w:color="auto" w:sz="8" w:space="0"/>
            </w:tcBorders>
            <w:vAlign w:val="center"/>
          </w:tcPr>
          <w:p w14:paraId="39B63C47">
            <w:pPr>
              <w:pStyle w:val="4"/>
              <w:spacing w:line="390" w:lineRule="exact"/>
              <w:ind w:firstLine="0" w:firstLineChars="0"/>
              <w:rPr>
                <w:rFonts w:ascii="SimSun" w:hAnsi="SimSun"/>
                <w:sz w:val="21"/>
                <w:lang w:val="en-US" w:eastAsia="zh-CN"/>
              </w:rPr>
            </w:pPr>
            <w:r>
              <w:rPr>
                <w:rFonts w:hint="eastAsia" w:ascii="SimSun" w:hAnsi="SimSun"/>
                <w:sz w:val="21"/>
                <w:lang w:val="en-US" w:eastAsia="zh-CN"/>
              </w:rPr>
              <w:t>无</w:t>
            </w:r>
          </w:p>
        </w:tc>
        <w:tc>
          <w:tcPr>
            <w:tcW w:w="1062" w:type="dxa"/>
            <w:tcBorders>
              <w:top w:val="single" w:color="auto" w:sz="8" w:space="0"/>
              <w:left w:val="single" w:color="auto" w:sz="8" w:space="0"/>
              <w:bottom w:val="single" w:color="auto" w:sz="8" w:space="0"/>
              <w:right w:val="single" w:color="auto" w:sz="8" w:space="0"/>
            </w:tcBorders>
            <w:vAlign w:val="center"/>
          </w:tcPr>
          <w:p w14:paraId="1F333554">
            <w:pPr>
              <w:pStyle w:val="4"/>
              <w:spacing w:line="390" w:lineRule="exact"/>
              <w:ind w:firstLine="0" w:firstLineChars="0"/>
              <w:rPr>
                <w:rFonts w:ascii="SimSun" w:hAnsi="SimSun"/>
                <w:sz w:val="21"/>
                <w:lang w:val="en-US" w:eastAsia="zh-CN"/>
              </w:rPr>
            </w:pPr>
            <w:r>
              <w:rPr>
                <w:rFonts w:hint="eastAsia" w:ascii="SimSun" w:hAnsi="SimSun"/>
                <w:sz w:val="21"/>
                <w:lang w:val="en-US" w:eastAsia="zh-CN"/>
              </w:rPr>
              <w:t>技术职称</w:t>
            </w:r>
          </w:p>
        </w:tc>
        <w:tc>
          <w:tcPr>
            <w:tcW w:w="4127" w:type="dxa"/>
            <w:tcBorders>
              <w:top w:val="single" w:color="auto" w:sz="8" w:space="0"/>
              <w:left w:val="single" w:color="auto" w:sz="8" w:space="0"/>
              <w:bottom w:val="single" w:color="auto" w:sz="8" w:space="0"/>
              <w:right w:val="single" w:color="auto" w:sz="8" w:space="0"/>
            </w:tcBorders>
            <w:vAlign w:val="center"/>
          </w:tcPr>
          <w:p w14:paraId="0A91A093">
            <w:pPr>
              <w:pStyle w:val="4"/>
              <w:spacing w:line="390" w:lineRule="exact"/>
              <w:ind w:firstLine="0" w:firstLineChars="0"/>
              <w:rPr>
                <w:rFonts w:ascii="SimSun" w:hAnsi="SimSun"/>
                <w:sz w:val="21"/>
                <w:lang w:val="en-US" w:eastAsia="zh-CN"/>
              </w:rPr>
            </w:pPr>
            <w:r>
              <w:rPr>
                <w:rFonts w:hint="eastAsia" w:ascii="SimSun" w:hAnsi="SimSun"/>
                <w:sz w:val="21"/>
                <w:lang w:val="en-US" w:eastAsia="zh-CN"/>
              </w:rPr>
              <w:t>副教授</w:t>
            </w:r>
          </w:p>
        </w:tc>
      </w:tr>
      <w:tr w14:paraId="0A4907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8" w:type="dxa"/>
            <w:tcBorders>
              <w:top w:val="single" w:color="auto" w:sz="8" w:space="0"/>
              <w:left w:val="single" w:color="auto" w:sz="8" w:space="0"/>
              <w:bottom w:val="single" w:color="auto" w:sz="8" w:space="0"/>
              <w:right w:val="single" w:color="auto" w:sz="8" w:space="0"/>
            </w:tcBorders>
            <w:vAlign w:val="center"/>
          </w:tcPr>
          <w:p w14:paraId="4E7154D0">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工作单位</w:t>
            </w:r>
          </w:p>
        </w:tc>
        <w:tc>
          <w:tcPr>
            <w:tcW w:w="2535" w:type="dxa"/>
            <w:tcBorders>
              <w:top w:val="single" w:color="auto" w:sz="8" w:space="0"/>
              <w:left w:val="single" w:color="auto" w:sz="8" w:space="0"/>
              <w:bottom w:val="single" w:color="auto" w:sz="8" w:space="0"/>
              <w:right w:val="single" w:color="auto" w:sz="8" w:space="0"/>
            </w:tcBorders>
            <w:vAlign w:val="center"/>
          </w:tcPr>
          <w:p w14:paraId="6CCF9CF5">
            <w:pPr>
              <w:pStyle w:val="4"/>
              <w:spacing w:line="240" w:lineRule="auto"/>
              <w:ind w:firstLine="0" w:firstLineChars="0"/>
              <w:rPr>
                <w:rFonts w:ascii="SimSun" w:hAnsi="SimSun"/>
                <w:sz w:val="21"/>
                <w:lang w:val="en-US" w:eastAsia="zh-CN"/>
              </w:rPr>
            </w:pPr>
            <w:r>
              <w:rPr>
                <w:rFonts w:hint="default" w:ascii="SimSun" w:hAnsi="SimSun"/>
                <w:sz w:val="21"/>
                <w:lang w:val="en-US" w:eastAsia="zh-CN"/>
              </w:rPr>
              <w:t>陕西师范大学物理学与信息技术学院</w:t>
            </w:r>
          </w:p>
        </w:tc>
        <w:tc>
          <w:tcPr>
            <w:tcW w:w="1062" w:type="dxa"/>
            <w:tcBorders>
              <w:top w:val="single" w:color="auto" w:sz="8" w:space="0"/>
              <w:left w:val="single" w:color="auto" w:sz="8" w:space="0"/>
              <w:bottom w:val="single" w:color="auto" w:sz="8" w:space="0"/>
              <w:right w:val="single" w:color="auto" w:sz="8" w:space="0"/>
            </w:tcBorders>
            <w:vAlign w:val="center"/>
          </w:tcPr>
          <w:p w14:paraId="73C54455">
            <w:pPr>
              <w:pStyle w:val="4"/>
              <w:spacing w:line="390" w:lineRule="exact"/>
              <w:ind w:firstLine="0" w:firstLineChars="0"/>
              <w:rPr>
                <w:rFonts w:ascii="SimSun" w:hAnsi="SimSun"/>
                <w:sz w:val="21"/>
                <w:lang w:val="en-US" w:eastAsia="zh-CN"/>
              </w:rPr>
            </w:pPr>
            <w:r>
              <w:rPr>
                <w:rFonts w:hint="eastAsia" w:ascii="SimSun" w:hAnsi="SimSun"/>
                <w:sz w:val="21"/>
                <w:lang w:val="en-US" w:eastAsia="zh-CN"/>
              </w:rPr>
              <w:t>完成单位</w:t>
            </w:r>
          </w:p>
        </w:tc>
        <w:tc>
          <w:tcPr>
            <w:tcW w:w="4127" w:type="dxa"/>
            <w:tcBorders>
              <w:top w:val="single" w:color="auto" w:sz="8" w:space="0"/>
              <w:left w:val="single" w:color="auto" w:sz="8" w:space="0"/>
              <w:bottom w:val="single" w:color="auto" w:sz="8" w:space="0"/>
              <w:right w:val="single" w:color="auto" w:sz="8" w:space="0"/>
            </w:tcBorders>
            <w:vAlign w:val="center"/>
          </w:tcPr>
          <w:p w14:paraId="71DB6F48">
            <w:pPr>
              <w:pStyle w:val="4"/>
              <w:spacing w:line="390" w:lineRule="exact"/>
              <w:ind w:firstLine="0" w:firstLineChars="0"/>
              <w:rPr>
                <w:rFonts w:ascii="SimSun" w:hAnsi="SimSun"/>
                <w:sz w:val="21"/>
                <w:lang w:val="en-US" w:eastAsia="zh-CN"/>
              </w:rPr>
            </w:pPr>
            <w:r>
              <w:rPr>
                <w:rFonts w:hint="eastAsia" w:ascii="SimSun" w:hAnsi="SimSun"/>
                <w:sz w:val="21"/>
                <w:lang w:val="en-US" w:eastAsia="zh-CN"/>
              </w:rPr>
              <w:t>陕西师范大学</w:t>
            </w:r>
          </w:p>
        </w:tc>
      </w:tr>
      <w:tr w14:paraId="572039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9132" w:type="dxa"/>
            <w:gridSpan w:val="4"/>
            <w:tcBorders>
              <w:top w:val="single" w:color="auto" w:sz="8" w:space="0"/>
              <w:left w:val="single" w:color="auto" w:sz="8" w:space="0"/>
              <w:bottom w:val="single" w:color="auto" w:sz="8" w:space="0"/>
              <w:right w:val="single" w:color="auto" w:sz="8" w:space="0"/>
            </w:tcBorders>
          </w:tcPr>
          <w:p w14:paraId="2EB0C9EF">
            <w:pPr>
              <w:pStyle w:val="4"/>
              <w:spacing w:line="390" w:lineRule="exact"/>
              <w:ind w:firstLine="0" w:firstLineChars="0"/>
              <w:rPr>
                <w:rFonts w:ascii="SimSun" w:hAnsi="SimSun"/>
                <w:sz w:val="21"/>
                <w:lang w:val="en-US" w:eastAsia="zh-CN"/>
              </w:rPr>
            </w:pPr>
            <w:r>
              <w:rPr>
                <w:rFonts w:hint="eastAsia" w:ascii="SimSun" w:hAnsi="SimSun"/>
                <w:sz w:val="21"/>
                <w:lang w:val="en-US" w:eastAsia="zh-CN"/>
              </w:rPr>
              <w:t>对本项目主要学术贡献：</w:t>
            </w:r>
          </w:p>
          <w:p w14:paraId="5E2BF343">
            <w:pPr>
              <w:pStyle w:val="4"/>
              <w:spacing w:line="390" w:lineRule="exact"/>
              <w:ind w:firstLine="0" w:firstLineChars="0"/>
              <w:rPr>
                <w:rFonts w:ascii="SimSun" w:hAnsi="SimSun"/>
                <w:sz w:val="21"/>
                <w:lang w:val="en-US" w:eastAsia="zh-CN"/>
              </w:rPr>
            </w:pPr>
            <w:r>
              <w:rPr>
                <w:rFonts w:hint="default" w:ascii="SimSun" w:hAnsi="SimSun"/>
                <w:sz w:val="21"/>
                <w:lang w:val="en-US" w:eastAsia="zh-CN"/>
              </w:rPr>
              <w:t>对应代表性论文</w:t>
            </w:r>
            <w:r>
              <w:rPr>
                <w:rFonts w:hint="eastAsia" w:ascii="SimSun" w:hAnsi="SimSun"/>
                <w:sz w:val="21"/>
                <w:lang w:val="en-US" w:eastAsia="zh-CN"/>
              </w:rPr>
              <w:t>2</w:t>
            </w:r>
            <w:r>
              <w:rPr>
                <w:rFonts w:hint="default" w:ascii="SimSun" w:hAnsi="SimSun"/>
                <w:sz w:val="21"/>
                <w:lang w:val="en-US" w:eastAsia="zh-CN"/>
              </w:rPr>
              <w:t>、</w:t>
            </w:r>
            <w:r>
              <w:rPr>
                <w:rFonts w:hint="eastAsia" w:ascii="SimSun" w:hAnsi="SimSun"/>
                <w:sz w:val="21"/>
                <w:lang w:val="en-US" w:eastAsia="zh-CN"/>
              </w:rPr>
              <w:t>3</w:t>
            </w:r>
            <w:r>
              <w:rPr>
                <w:rFonts w:hint="default" w:ascii="SimSun" w:hAnsi="SimSun"/>
                <w:sz w:val="21"/>
                <w:lang w:val="en-US" w:eastAsia="zh-CN"/>
              </w:rPr>
              <w:t>，参与代表性成果</w:t>
            </w:r>
            <w:r>
              <w:rPr>
                <w:rFonts w:hint="eastAsia" w:ascii="SimSun" w:hAnsi="SimSun"/>
                <w:sz w:val="21"/>
                <w:lang w:val="en-US" w:eastAsia="zh-CN"/>
              </w:rPr>
              <w:t>2</w:t>
            </w:r>
            <w:r>
              <w:rPr>
                <w:rFonts w:hint="default" w:ascii="SimSun" w:hAnsi="SimSun"/>
                <w:sz w:val="21"/>
                <w:lang w:val="en-US" w:eastAsia="zh-CN"/>
              </w:rPr>
              <w:t>、</w:t>
            </w:r>
            <w:r>
              <w:rPr>
                <w:rFonts w:hint="eastAsia" w:ascii="SimSun" w:hAnsi="SimSun"/>
                <w:sz w:val="21"/>
                <w:lang w:val="en-US" w:eastAsia="zh-CN"/>
              </w:rPr>
              <w:t>3</w:t>
            </w:r>
            <w:r>
              <w:rPr>
                <w:rFonts w:hint="default" w:ascii="SimSun" w:hAnsi="SimSun"/>
                <w:sz w:val="21"/>
                <w:lang w:val="en-US" w:eastAsia="zh-CN"/>
              </w:rPr>
              <w:t>的研究以及相关研究生指导。</w:t>
            </w:r>
          </w:p>
        </w:tc>
      </w:tr>
    </w:tbl>
    <w:p w14:paraId="1E6E236D"/>
    <w:p w14:paraId="055567EA"/>
    <w:tbl>
      <w:tblPr>
        <w:tblStyle w:val="8"/>
        <w:tblW w:w="913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08"/>
        <w:gridCol w:w="2535"/>
        <w:gridCol w:w="1062"/>
        <w:gridCol w:w="4127"/>
      </w:tblGrid>
      <w:tr w14:paraId="1B368E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408" w:type="dxa"/>
            <w:tcBorders>
              <w:top w:val="single" w:color="auto" w:sz="8" w:space="0"/>
              <w:left w:val="single" w:color="auto" w:sz="8" w:space="0"/>
              <w:bottom w:val="single" w:color="auto" w:sz="8" w:space="0"/>
              <w:right w:val="single" w:color="auto" w:sz="8" w:space="0"/>
            </w:tcBorders>
            <w:vAlign w:val="center"/>
          </w:tcPr>
          <w:p w14:paraId="198741DE">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姓    名</w:t>
            </w:r>
          </w:p>
        </w:tc>
        <w:tc>
          <w:tcPr>
            <w:tcW w:w="2535" w:type="dxa"/>
            <w:tcBorders>
              <w:top w:val="single" w:color="auto" w:sz="8" w:space="0"/>
              <w:left w:val="single" w:color="auto" w:sz="8" w:space="0"/>
              <w:bottom w:val="single" w:color="auto" w:sz="8" w:space="0"/>
              <w:right w:val="single" w:color="auto" w:sz="8" w:space="0"/>
            </w:tcBorders>
            <w:vAlign w:val="center"/>
          </w:tcPr>
          <w:p w14:paraId="7EBB9C28">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朱文亮</w:t>
            </w:r>
          </w:p>
        </w:tc>
        <w:tc>
          <w:tcPr>
            <w:tcW w:w="1062" w:type="dxa"/>
            <w:tcBorders>
              <w:top w:val="single" w:color="auto" w:sz="8" w:space="0"/>
              <w:left w:val="single" w:color="auto" w:sz="8" w:space="0"/>
              <w:bottom w:val="single" w:color="auto" w:sz="8" w:space="0"/>
              <w:right w:val="single" w:color="auto" w:sz="8" w:space="0"/>
            </w:tcBorders>
            <w:vAlign w:val="center"/>
          </w:tcPr>
          <w:p w14:paraId="27337559">
            <w:pPr>
              <w:pStyle w:val="4"/>
              <w:spacing w:line="390" w:lineRule="exact"/>
              <w:ind w:firstLine="0" w:firstLineChars="0"/>
              <w:rPr>
                <w:rFonts w:ascii="SimSun" w:hAnsi="SimSun"/>
                <w:sz w:val="21"/>
                <w:lang w:val="en-US" w:eastAsia="zh-CN"/>
              </w:rPr>
            </w:pPr>
            <w:r>
              <w:rPr>
                <w:rFonts w:hint="eastAsia" w:ascii="SimSun" w:hAnsi="SimSun"/>
                <w:sz w:val="21"/>
                <w:lang w:val="en-US" w:eastAsia="zh-CN"/>
              </w:rPr>
              <w:t>排    名</w:t>
            </w:r>
          </w:p>
        </w:tc>
        <w:tc>
          <w:tcPr>
            <w:tcW w:w="4127" w:type="dxa"/>
            <w:tcBorders>
              <w:top w:val="single" w:color="auto" w:sz="8" w:space="0"/>
              <w:left w:val="single" w:color="auto" w:sz="8" w:space="0"/>
              <w:bottom w:val="single" w:color="auto" w:sz="8" w:space="0"/>
              <w:right w:val="single" w:color="auto" w:sz="8" w:space="0"/>
            </w:tcBorders>
            <w:vAlign w:val="center"/>
          </w:tcPr>
          <w:p w14:paraId="22AE91DA">
            <w:pPr>
              <w:pStyle w:val="4"/>
              <w:spacing w:line="390" w:lineRule="exact"/>
              <w:ind w:firstLine="0" w:firstLineChars="0"/>
              <w:rPr>
                <w:rFonts w:hint="default" w:ascii="SimSun" w:hAnsi="SimSun"/>
                <w:sz w:val="21"/>
                <w:lang w:val="en-US" w:eastAsia="zh-CN"/>
              </w:rPr>
            </w:pPr>
            <w:r>
              <w:rPr>
                <w:rFonts w:hint="eastAsia" w:ascii="SimSun" w:hAnsi="SimSun"/>
                <w:sz w:val="21"/>
                <w:lang w:val="en-US" w:eastAsia="zh-CN"/>
              </w:rPr>
              <w:t>4</w:t>
            </w:r>
          </w:p>
        </w:tc>
      </w:tr>
      <w:tr w14:paraId="575DCD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8" w:type="dxa"/>
            <w:tcBorders>
              <w:top w:val="single" w:color="auto" w:sz="8" w:space="0"/>
              <w:left w:val="single" w:color="auto" w:sz="8" w:space="0"/>
              <w:bottom w:val="single" w:color="auto" w:sz="8" w:space="0"/>
              <w:right w:val="single" w:color="auto" w:sz="8" w:space="0"/>
            </w:tcBorders>
            <w:vAlign w:val="center"/>
          </w:tcPr>
          <w:p w14:paraId="511B2DA1">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行政职务</w:t>
            </w:r>
          </w:p>
        </w:tc>
        <w:tc>
          <w:tcPr>
            <w:tcW w:w="2535" w:type="dxa"/>
            <w:tcBorders>
              <w:top w:val="single" w:color="auto" w:sz="8" w:space="0"/>
              <w:left w:val="single" w:color="auto" w:sz="8" w:space="0"/>
              <w:bottom w:val="single" w:color="auto" w:sz="8" w:space="0"/>
              <w:right w:val="single" w:color="auto" w:sz="8" w:space="0"/>
            </w:tcBorders>
            <w:vAlign w:val="center"/>
          </w:tcPr>
          <w:p w14:paraId="57034D74">
            <w:pPr>
              <w:pStyle w:val="4"/>
              <w:spacing w:line="390" w:lineRule="exact"/>
              <w:ind w:firstLine="0" w:firstLineChars="0"/>
              <w:rPr>
                <w:rFonts w:ascii="SimSun" w:hAnsi="SimSun"/>
                <w:sz w:val="21"/>
                <w:lang w:val="en-US" w:eastAsia="zh-CN"/>
              </w:rPr>
            </w:pPr>
            <w:r>
              <w:rPr>
                <w:rFonts w:hint="eastAsia" w:ascii="SimSun" w:hAnsi="SimSun"/>
                <w:sz w:val="21"/>
                <w:lang w:val="en-US" w:eastAsia="zh-CN"/>
              </w:rPr>
              <w:t>无</w:t>
            </w:r>
          </w:p>
        </w:tc>
        <w:tc>
          <w:tcPr>
            <w:tcW w:w="1062" w:type="dxa"/>
            <w:tcBorders>
              <w:top w:val="single" w:color="auto" w:sz="8" w:space="0"/>
              <w:left w:val="single" w:color="auto" w:sz="8" w:space="0"/>
              <w:bottom w:val="single" w:color="auto" w:sz="8" w:space="0"/>
              <w:right w:val="single" w:color="auto" w:sz="8" w:space="0"/>
            </w:tcBorders>
            <w:vAlign w:val="center"/>
          </w:tcPr>
          <w:p w14:paraId="741F7704">
            <w:pPr>
              <w:pStyle w:val="4"/>
              <w:spacing w:line="390" w:lineRule="exact"/>
              <w:ind w:firstLine="0" w:firstLineChars="0"/>
              <w:rPr>
                <w:rFonts w:ascii="SimSun" w:hAnsi="SimSun"/>
                <w:sz w:val="21"/>
                <w:lang w:val="en-US" w:eastAsia="zh-CN"/>
              </w:rPr>
            </w:pPr>
            <w:r>
              <w:rPr>
                <w:rFonts w:hint="eastAsia" w:ascii="SimSun" w:hAnsi="SimSun"/>
                <w:sz w:val="21"/>
                <w:lang w:val="en-US" w:eastAsia="zh-CN"/>
              </w:rPr>
              <w:t>技术职称</w:t>
            </w:r>
          </w:p>
        </w:tc>
        <w:tc>
          <w:tcPr>
            <w:tcW w:w="4127" w:type="dxa"/>
            <w:tcBorders>
              <w:top w:val="single" w:color="auto" w:sz="8" w:space="0"/>
              <w:left w:val="single" w:color="auto" w:sz="8" w:space="0"/>
              <w:bottom w:val="single" w:color="auto" w:sz="8" w:space="0"/>
              <w:right w:val="single" w:color="auto" w:sz="8" w:space="0"/>
            </w:tcBorders>
            <w:vAlign w:val="center"/>
          </w:tcPr>
          <w:p w14:paraId="010265C8">
            <w:pPr>
              <w:pStyle w:val="4"/>
              <w:spacing w:line="390" w:lineRule="exact"/>
              <w:ind w:firstLine="0" w:firstLineChars="0"/>
              <w:rPr>
                <w:rFonts w:ascii="SimSun" w:hAnsi="SimSun"/>
                <w:sz w:val="21"/>
                <w:lang w:val="en-US" w:eastAsia="zh-CN"/>
              </w:rPr>
            </w:pPr>
            <w:r>
              <w:rPr>
                <w:rFonts w:hint="eastAsia" w:ascii="SimSun" w:hAnsi="SimSun"/>
                <w:sz w:val="21"/>
                <w:lang w:val="en-US" w:eastAsia="zh-CN"/>
              </w:rPr>
              <w:t>副教授</w:t>
            </w:r>
          </w:p>
        </w:tc>
      </w:tr>
      <w:tr w14:paraId="51E0C5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8" w:type="dxa"/>
            <w:tcBorders>
              <w:top w:val="single" w:color="auto" w:sz="8" w:space="0"/>
              <w:left w:val="single" w:color="auto" w:sz="8" w:space="0"/>
              <w:bottom w:val="single" w:color="auto" w:sz="8" w:space="0"/>
              <w:right w:val="single" w:color="auto" w:sz="8" w:space="0"/>
            </w:tcBorders>
            <w:vAlign w:val="center"/>
          </w:tcPr>
          <w:p w14:paraId="57551802">
            <w:pPr>
              <w:pStyle w:val="4"/>
              <w:spacing w:line="390" w:lineRule="exact"/>
              <w:ind w:firstLine="0" w:firstLineChars="0"/>
              <w:jc w:val="center"/>
              <w:rPr>
                <w:rFonts w:ascii="SimSun" w:hAnsi="SimSun"/>
                <w:sz w:val="21"/>
                <w:lang w:val="en-US" w:eastAsia="zh-CN"/>
              </w:rPr>
            </w:pPr>
            <w:r>
              <w:rPr>
                <w:rFonts w:hint="eastAsia" w:ascii="SimSun" w:hAnsi="SimSun"/>
                <w:sz w:val="21"/>
                <w:lang w:val="en-US" w:eastAsia="zh-CN"/>
              </w:rPr>
              <w:t>工作单位</w:t>
            </w:r>
          </w:p>
        </w:tc>
        <w:tc>
          <w:tcPr>
            <w:tcW w:w="2535" w:type="dxa"/>
            <w:tcBorders>
              <w:top w:val="single" w:color="auto" w:sz="8" w:space="0"/>
              <w:left w:val="single" w:color="auto" w:sz="8" w:space="0"/>
              <w:bottom w:val="single" w:color="auto" w:sz="8" w:space="0"/>
              <w:right w:val="single" w:color="auto" w:sz="8" w:space="0"/>
            </w:tcBorders>
            <w:vAlign w:val="center"/>
          </w:tcPr>
          <w:p w14:paraId="75360C59">
            <w:pPr>
              <w:pStyle w:val="4"/>
              <w:spacing w:line="240" w:lineRule="auto"/>
              <w:ind w:firstLine="0" w:firstLineChars="0"/>
              <w:rPr>
                <w:rFonts w:ascii="SimSun" w:hAnsi="SimSun"/>
                <w:sz w:val="21"/>
                <w:lang w:val="en-US" w:eastAsia="zh-CN"/>
              </w:rPr>
            </w:pPr>
            <w:r>
              <w:rPr>
                <w:rFonts w:hint="default" w:ascii="SimSun" w:hAnsi="SimSun"/>
                <w:sz w:val="21"/>
                <w:lang w:val="en-US" w:eastAsia="zh-CN"/>
              </w:rPr>
              <w:t>陕西师范大学物理学与信息技术学院</w:t>
            </w:r>
          </w:p>
        </w:tc>
        <w:tc>
          <w:tcPr>
            <w:tcW w:w="1062" w:type="dxa"/>
            <w:tcBorders>
              <w:top w:val="single" w:color="auto" w:sz="8" w:space="0"/>
              <w:left w:val="single" w:color="auto" w:sz="8" w:space="0"/>
              <w:bottom w:val="single" w:color="auto" w:sz="8" w:space="0"/>
              <w:right w:val="single" w:color="auto" w:sz="8" w:space="0"/>
            </w:tcBorders>
            <w:vAlign w:val="center"/>
          </w:tcPr>
          <w:p w14:paraId="0C0F61D5">
            <w:pPr>
              <w:pStyle w:val="4"/>
              <w:spacing w:line="390" w:lineRule="exact"/>
              <w:ind w:firstLine="0" w:firstLineChars="0"/>
              <w:rPr>
                <w:rFonts w:ascii="SimSun" w:hAnsi="SimSun"/>
                <w:sz w:val="21"/>
                <w:lang w:val="en-US" w:eastAsia="zh-CN"/>
              </w:rPr>
            </w:pPr>
            <w:r>
              <w:rPr>
                <w:rFonts w:hint="eastAsia" w:ascii="SimSun" w:hAnsi="SimSun"/>
                <w:sz w:val="21"/>
                <w:lang w:val="en-US" w:eastAsia="zh-CN"/>
              </w:rPr>
              <w:t>完成单位</w:t>
            </w:r>
          </w:p>
        </w:tc>
        <w:tc>
          <w:tcPr>
            <w:tcW w:w="4127" w:type="dxa"/>
            <w:tcBorders>
              <w:top w:val="single" w:color="auto" w:sz="8" w:space="0"/>
              <w:left w:val="single" w:color="auto" w:sz="8" w:space="0"/>
              <w:bottom w:val="single" w:color="auto" w:sz="8" w:space="0"/>
              <w:right w:val="single" w:color="auto" w:sz="8" w:space="0"/>
            </w:tcBorders>
            <w:vAlign w:val="center"/>
          </w:tcPr>
          <w:p w14:paraId="2776E482">
            <w:pPr>
              <w:pStyle w:val="4"/>
              <w:spacing w:line="390" w:lineRule="exact"/>
              <w:ind w:firstLine="0" w:firstLineChars="0"/>
              <w:rPr>
                <w:rFonts w:ascii="SimSun" w:hAnsi="SimSun"/>
                <w:sz w:val="21"/>
                <w:lang w:val="en-US" w:eastAsia="zh-CN"/>
              </w:rPr>
            </w:pPr>
            <w:r>
              <w:rPr>
                <w:rFonts w:hint="eastAsia" w:ascii="SimSun" w:hAnsi="SimSun"/>
                <w:sz w:val="21"/>
                <w:lang w:val="en-US" w:eastAsia="zh-CN"/>
              </w:rPr>
              <w:t>陕西师范大学</w:t>
            </w:r>
          </w:p>
        </w:tc>
      </w:tr>
      <w:tr w14:paraId="58CFE8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9132" w:type="dxa"/>
            <w:gridSpan w:val="4"/>
            <w:tcBorders>
              <w:top w:val="single" w:color="auto" w:sz="8" w:space="0"/>
              <w:left w:val="single" w:color="auto" w:sz="8" w:space="0"/>
              <w:bottom w:val="single" w:color="auto" w:sz="8" w:space="0"/>
              <w:right w:val="single" w:color="auto" w:sz="8" w:space="0"/>
            </w:tcBorders>
          </w:tcPr>
          <w:p w14:paraId="09FABBA9">
            <w:pPr>
              <w:pStyle w:val="4"/>
              <w:spacing w:line="390" w:lineRule="exact"/>
              <w:ind w:firstLine="0" w:firstLineChars="0"/>
              <w:rPr>
                <w:rFonts w:ascii="SimSun" w:hAnsi="SimSun"/>
                <w:sz w:val="21"/>
                <w:lang w:val="en-US" w:eastAsia="zh-CN"/>
              </w:rPr>
            </w:pPr>
            <w:r>
              <w:rPr>
                <w:rFonts w:hint="eastAsia" w:ascii="SimSun" w:hAnsi="SimSun"/>
                <w:sz w:val="21"/>
                <w:lang w:val="en-US" w:eastAsia="zh-CN"/>
              </w:rPr>
              <w:t>对本项目主要学术贡献：</w:t>
            </w:r>
          </w:p>
          <w:p w14:paraId="3690AC11">
            <w:pPr>
              <w:pStyle w:val="4"/>
              <w:spacing w:line="390" w:lineRule="exact"/>
              <w:ind w:firstLine="0" w:firstLineChars="0"/>
              <w:rPr>
                <w:rFonts w:ascii="SimSun" w:hAnsi="SimSun"/>
                <w:sz w:val="21"/>
                <w:lang w:val="en-US" w:eastAsia="zh-CN"/>
              </w:rPr>
            </w:pPr>
            <w:r>
              <w:rPr>
                <w:rFonts w:hint="default" w:ascii="SimSun" w:hAnsi="SimSun"/>
                <w:sz w:val="21"/>
                <w:lang w:val="en-US" w:eastAsia="zh-CN"/>
              </w:rPr>
              <w:t>对应代表性论文4，参与代表性成果4的研究以及相关研究生指导。</w:t>
            </w:r>
          </w:p>
        </w:tc>
      </w:tr>
    </w:tbl>
    <w:p w14:paraId="0E2CE0B8">
      <w:pPr>
        <w:jc w:val="center"/>
        <w:outlineLvl w:val="1"/>
        <w:rPr>
          <w:b/>
          <w:sz w:val="28"/>
          <w:szCs w:val="28"/>
        </w:rPr>
      </w:pPr>
      <w:r>
        <w:rPr>
          <w:b/>
          <w:sz w:val="28"/>
          <w:szCs w:val="28"/>
        </w:rPr>
        <w:t>七、</w:t>
      </w:r>
      <w:r>
        <w:rPr>
          <w:rFonts w:hint="eastAsia"/>
          <w:b/>
          <w:sz w:val="28"/>
          <w:szCs w:val="28"/>
        </w:rPr>
        <w:t>主要完成单位</w:t>
      </w:r>
      <w:r>
        <w:rPr>
          <w:b/>
          <w:sz w:val="28"/>
          <w:szCs w:val="28"/>
        </w:rPr>
        <w:t>情况表</w:t>
      </w:r>
    </w:p>
    <w:tbl>
      <w:tblPr>
        <w:tblStyle w:val="8"/>
        <w:tblW w:w="921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11"/>
        <w:gridCol w:w="7700"/>
      </w:tblGrid>
      <w:tr w14:paraId="640F74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55" w:hRule="exact"/>
          <w:jc w:val="center"/>
        </w:trPr>
        <w:tc>
          <w:tcPr>
            <w:tcW w:w="1511" w:type="dxa"/>
            <w:vAlign w:val="center"/>
          </w:tcPr>
          <w:p w14:paraId="5804CF14">
            <w:pPr>
              <w:spacing w:line="280" w:lineRule="exact"/>
              <w:jc w:val="center"/>
              <w:rPr>
                <w:rFonts w:ascii="SimSun" w:hAnsi="SimSun"/>
              </w:rPr>
            </w:pPr>
            <w:r>
              <w:rPr>
                <w:rFonts w:ascii="SimSun" w:hAnsi="SimSun"/>
              </w:rPr>
              <w:t>单位名称</w:t>
            </w:r>
          </w:p>
        </w:tc>
        <w:tc>
          <w:tcPr>
            <w:tcW w:w="7700" w:type="dxa"/>
            <w:vAlign w:val="center"/>
          </w:tcPr>
          <w:p w14:paraId="4B890EF4">
            <w:pPr>
              <w:spacing w:line="360" w:lineRule="exact"/>
              <w:rPr>
                <w:rFonts w:ascii="SimSun" w:hAnsi="SimSun"/>
              </w:rPr>
            </w:pPr>
            <w:r>
              <w:rPr>
                <w:rFonts w:hint="default" w:ascii="SimSun" w:hAnsi="SimSun"/>
              </w:rPr>
              <w:t>陕西师范大学</w:t>
            </w:r>
          </w:p>
        </w:tc>
      </w:tr>
      <w:tr w14:paraId="5BBE2B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858" w:hRule="atLeast"/>
          <w:jc w:val="center"/>
        </w:trPr>
        <w:tc>
          <w:tcPr>
            <w:tcW w:w="9211" w:type="dxa"/>
            <w:gridSpan w:val="2"/>
          </w:tcPr>
          <w:p w14:paraId="3FF7B4EB">
            <w:pPr>
              <w:spacing w:line="360" w:lineRule="exact"/>
              <w:rPr>
                <w:rFonts w:ascii="SimSun" w:hAnsi="SimSun"/>
                <w:sz w:val="25"/>
              </w:rPr>
            </w:pPr>
            <w:r>
              <w:rPr>
                <w:rFonts w:hint="eastAsia"/>
                <w:szCs w:val="21"/>
              </w:rPr>
              <w:t>对本项目主要学术贡献：</w:t>
            </w:r>
            <w:r>
              <w:rPr>
                <w:rFonts w:ascii="SimSun" w:hAnsi="SimSun"/>
                <w:sz w:val="25"/>
              </w:rPr>
              <w:t xml:space="preserve"> </w:t>
            </w:r>
          </w:p>
          <w:p w14:paraId="64ED965D">
            <w:pPr>
              <w:pStyle w:val="4"/>
              <w:spacing w:line="390" w:lineRule="exact"/>
              <w:ind w:firstLine="420"/>
              <w:rPr>
                <w:rFonts w:hint="default" w:ascii="SimSun" w:hAnsi="SimSun"/>
                <w:sz w:val="21"/>
                <w:lang w:val="en-US" w:eastAsia="zh-CN"/>
              </w:rPr>
            </w:pPr>
            <w:r>
              <w:rPr>
                <w:rFonts w:hint="default" w:ascii="SimSun" w:hAnsi="SimSun"/>
                <w:sz w:val="21"/>
                <w:lang w:val="en-US" w:eastAsia="zh-CN"/>
              </w:rPr>
              <w:t>作为本项目的依托单位，陕西师范大学为项目的顺利完成、并且取得了具有显著创造性的成果，做出了重要贡献，主要体现在：</w:t>
            </w:r>
          </w:p>
          <w:p w14:paraId="3B1635B1">
            <w:pPr>
              <w:pStyle w:val="4"/>
              <w:spacing w:line="390" w:lineRule="exact"/>
              <w:ind w:firstLine="420"/>
              <w:rPr>
                <w:rFonts w:hint="default" w:ascii="SimSun" w:hAnsi="SimSun"/>
                <w:sz w:val="21"/>
                <w:lang w:val="en-US" w:eastAsia="zh-CN"/>
              </w:rPr>
            </w:pPr>
            <w:r>
              <w:rPr>
                <w:rFonts w:hint="default" w:ascii="SimSun" w:hAnsi="SimSun"/>
                <w:sz w:val="21"/>
                <w:lang w:val="en-US" w:eastAsia="zh-CN"/>
              </w:rPr>
              <w:t>1</w:t>
            </w:r>
            <w:r>
              <w:rPr>
                <w:rFonts w:hint="eastAsia" w:ascii="SimSun" w:hAnsi="SimSun"/>
                <w:sz w:val="21"/>
                <w:lang w:val="en-US" w:eastAsia="zh-CN"/>
              </w:rPr>
              <w:t>）</w:t>
            </w:r>
            <w:r>
              <w:rPr>
                <w:rFonts w:hint="default" w:ascii="SimSun" w:hAnsi="SimSun"/>
                <w:sz w:val="21"/>
                <w:lang w:val="en-US" w:eastAsia="zh-CN"/>
              </w:rPr>
              <w:t>组织并完成了项目策划和实施工作；</w:t>
            </w:r>
          </w:p>
          <w:p w14:paraId="5DA3EB6B">
            <w:pPr>
              <w:pStyle w:val="4"/>
              <w:spacing w:line="390" w:lineRule="exact"/>
              <w:ind w:firstLine="420"/>
              <w:rPr>
                <w:rFonts w:hint="default" w:ascii="SimSun" w:hAnsi="SimSun"/>
                <w:sz w:val="21"/>
                <w:lang w:val="en-US" w:eastAsia="zh-CN"/>
              </w:rPr>
            </w:pPr>
            <w:r>
              <w:rPr>
                <w:rFonts w:hint="default" w:ascii="SimSun" w:hAnsi="SimSun"/>
                <w:sz w:val="21"/>
                <w:lang w:val="en-US" w:eastAsia="zh-CN"/>
              </w:rPr>
              <w:t>2</w:t>
            </w:r>
            <w:r>
              <w:rPr>
                <w:rFonts w:hint="eastAsia" w:ascii="SimSun" w:hAnsi="SimSun"/>
                <w:sz w:val="21"/>
                <w:lang w:val="en-US" w:eastAsia="zh-CN"/>
              </w:rPr>
              <w:t>）</w:t>
            </w:r>
            <w:r>
              <w:rPr>
                <w:rFonts w:hint="default" w:ascii="SimSun" w:hAnsi="SimSun"/>
                <w:sz w:val="21"/>
                <w:lang w:val="en-US" w:eastAsia="zh-CN"/>
              </w:rPr>
              <w:t>为项目的顺利实施提供了人力资源与良好工作环境与场所；</w:t>
            </w:r>
          </w:p>
          <w:p w14:paraId="621018E5">
            <w:pPr>
              <w:pStyle w:val="4"/>
              <w:spacing w:line="390" w:lineRule="exact"/>
              <w:ind w:firstLine="420"/>
              <w:rPr>
                <w:rFonts w:hint="default" w:ascii="SimSun" w:hAnsi="SimSun"/>
                <w:sz w:val="21"/>
                <w:lang w:val="en-US" w:eastAsia="zh-CN"/>
              </w:rPr>
            </w:pPr>
            <w:r>
              <w:rPr>
                <w:rFonts w:hint="eastAsia" w:ascii="SimSun" w:hAnsi="SimSun"/>
                <w:sz w:val="21"/>
                <w:lang w:val="en-US" w:eastAsia="zh-CN"/>
              </w:rPr>
              <w:t>3）</w:t>
            </w:r>
            <w:r>
              <w:rPr>
                <w:rFonts w:hint="default" w:ascii="SimSun" w:hAnsi="SimSun"/>
                <w:sz w:val="21"/>
                <w:lang w:val="en-US" w:eastAsia="zh-CN"/>
              </w:rPr>
              <w:t>提供了本项目所需的设备、能源、图书资料和网络数据库等资源；</w:t>
            </w:r>
          </w:p>
          <w:p w14:paraId="586CE598">
            <w:pPr>
              <w:pStyle w:val="4"/>
              <w:spacing w:line="390" w:lineRule="exact"/>
              <w:ind w:firstLine="420"/>
              <w:rPr>
                <w:rFonts w:ascii="SimSun" w:hAnsi="SimSun"/>
                <w:sz w:val="21"/>
                <w:lang w:val="en-US" w:eastAsia="zh-CN"/>
              </w:rPr>
            </w:pPr>
            <w:r>
              <w:rPr>
                <w:rFonts w:hint="default" w:ascii="SimSun" w:hAnsi="SimSun"/>
                <w:sz w:val="21"/>
                <w:lang w:val="en-US" w:eastAsia="zh-CN"/>
              </w:rPr>
              <w:t>4</w:t>
            </w:r>
            <w:r>
              <w:rPr>
                <w:rFonts w:hint="eastAsia" w:ascii="SimSun" w:hAnsi="SimSun"/>
                <w:sz w:val="21"/>
                <w:lang w:val="en-US" w:eastAsia="zh-CN"/>
              </w:rPr>
              <w:t>）</w:t>
            </w:r>
            <w:r>
              <w:rPr>
                <w:rFonts w:hint="default" w:ascii="SimSun" w:hAnsi="SimSun"/>
                <w:sz w:val="21"/>
                <w:lang w:val="en-US" w:eastAsia="zh-CN"/>
              </w:rPr>
              <w:t>物理学与信息技术学院为本项目的主要依托单位。</w:t>
            </w:r>
          </w:p>
          <w:p w14:paraId="03D605C4">
            <w:pPr>
              <w:pStyle w:val="4"/>
              <w:spacing w:line="390" w:lineRule="exact"/>
              <w:ind w:firstLine="420"/>
              <w:rPr>
                <w:rFonts w:ascii="SimSun" w:hAnsi="SimSun"/>
                <w:sz w:val="21"/>
                <w:lang w:val="en-US" w:eastAsia="zh-CN"/>
              </w:rPr>
            </w:pPr>
          </w:p>
          <w:p w14:paraId="44A7EC72">
            <w:pPr>
              <w:pStyle w:val="4"/>
              <w:spacing w:line="390" w:lineRule="exact"/>
              <w:ind w:firstLine="420"/>
              <w:rPr>
                <w:rFonts w:ascii="SimSun" w:hAnsi="SimSun"/>
                <w:sz w:val="21"/>
                <w:lang w:val="en-US" w:eastAsia="zh-CN"/>
              </w:rPr>
            </w:pPr>
          </w:p>
          <w:p w14:paraId="7926ACC0">
            <w:pPr>
              <w:spacing w:line="600" w:lineRule="exact"/>
              <w:jc w:val="center"/>
              <w:rPr>
                <w:rFonts w:ascii="SimSun" w:hAnsi="SimSun"/>
                <w:sz w:val="25"/>
              </w:rPr>
            </w:pPr>
          </w:p>
        </w:tc>
      </w:tr>
    </w:tbl>
    <w:p w14:paraId="2C431DB5"/>
    <w:tbl>
      <w:tblPr>
        <w:tblStyle w:val="8"/>
        <w:tblW w:w="921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11"/>
        <w:gridCol w:w="7700"/>
      </w:tblGrid>
      <w:tr w14:paraId="414FF9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55" w:hRule="exact"/>
          <w:jc w:val="center"/>
        </w:trPr>
        <w:tc>
          <w:tcPr>
            <w:tcW w:w="1511" w:type="dxa"/>
            <w:vAlign w:val="center"/>
          </w:tcPr>
          <w:p w14:paraId="429F6EC1">
            <w:pPr>
              <w:spacing w:line="280" w:lineRule="exact"/>
              <w:jc w:val="center"/>
              <w:rPr>
                <w:rFonts w:ascii="SimSun" w:hAnsi="SimSun"/>
              </w:rPr>
            </w:pPr>
            <w:r>
              <w:rPr>
                <w:rFonts w:ascii="SimSun" w:hAnsi="SimSun"/>
              </w:rPr>
              <w:t>单位名称</w:t>
            </w:r>
          </w:p>
        </w:tc>
        <w:tc>
          <w:tcPr>
            <w:tcW w:w="7700" w:type="dxa"/>
            <w:vAlign w:val="center"/>
          </w:tcPr>
          <w:p w14:paraId="7968B761">
            <w:pPr>
              <w:spacing w:line="360" w:lineRule="exact"/>
              <w:rPr>
                <w:rFonts w:ascii="SimSun" w:hAnsi="SimSun"/>
              </w:rPr>
            </w:pPr>
          </w:p>
        </w:tc>
      </w:tr>
      <w:tr w14:paraId="1531F3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858" w:hRule="atLeast"/>
          <w:jc w:val="center"/>
        </w:trPr>
        <w:tc>
          <w:tcPr>
            <w:tcW w:w="9211" w:type="dxa"/>
            <w:gridSpan w:val="2"/>
          </w:tcPr>
          <w:p w14:paraId="34180833">
            <w:pPr>
              <w:spacing w:line="360" w:lineRule="exact"/>
              <w:rPr>
                <w:rFonts w:ascii="SimSun" w:hAnsi="SimSun"/>
                <w:sz w:val="25"/>
              </w:rPr>
            </w:pPr>
            <w:r>
              <w:rPr>
                <w:rFonts w:hint="eastAsia"/>
                <w:szCs w:val="21"/>
              </w:rPr>
              <w:t>对本项目主要学术贡献：</w:t>
            </w:r>
            <w:r>
              <w:rPr>
                <w:rFonts w:ascii="SimSun" w:hAnsi="SimSun"/>
                <w:sz w:val="25"/>
              </w:rPr>
              <w:t xml:space="preserve"> </w:t>
            </w:r>
          </w:p>
          <w:p w14:paraId="18FF4ADF">
            <w:pPr>
              <w:pStyle w:val="4"/>
              <w:spacing w:line="390" w:lineRule="exact"/>
              <w:ind w:firstLine="420"/>
              <w:rPr>
                <w:rFonts w:ascii="SimSun" w:hAnsi="SimSun"/>
                <w:sz w:val="21"/>
                <w:lang w:val="en-US" w:eastAsia="zh-CN"/>
              </w:rPr>
            </w:pPr>
          </w:p>
          <w:p w14:paraId="14E80549">
            <w:pPr>
              <w:pStyle w:val="4"/>
              <w:spacing w:line="390" w:lineRule="exact"/>
              <w:ind w:firstLine="420"/>
              <w:rPr>
                <w:rFonts w:ascii="SimSun" w:hAnsi="SimSun"/>
                <w:sz w:val="21"/>
                <w:lang w:val="en-US" w:eastAsia="zh-CN"/>
              </w:rPr>
            </w:pPr>
          </w:p>
          <w:p w14:paraId="241F84CF">
            <w:pPr>
              <w:pStyle w:val="4"/>
              <w:spacing w:line="390" w:lineRule="exact"/>
              <w:ind w:firstLine="420"/>
              <w:rPr>
                <w:rFonts w:ascii="SimSun" w:hAnsi="SimSun"/>
                <w:sz w:val="21"/>
                <w:lang w:val="en-US" w:eastAsia="zh-CN"/>
              </w:rPr>
            </w:pPr>
          </w:p>
          <w:p w14:paraId="6836B105">
            <w:pPr>
              <w:spacing w:line="600" w:lineRule="exact"/>
              <w:jc w:val="center"/>
              <w:rPr>
                <w:rFonts w:ascii="SimSun" w:hAnsi="SimSun"/>
                <w:sz w:val="25"/>
              </w:rPr>
            </w:pPr>
          </w:p>
        </w:tc>
      </w:tr>
    </w:tbl>
    <w:p w14:paraId="5743F831"/>
    <w:p w14:paraId="2D78B042"/>
    <w:p w14:paraId="6CB6C48F"/>
    <w:p w14:paraId="4406EEBD"/>
    <w:p w14:paraId="308A05BD"/>
    <w:p w14:paraId="52C2E823"/>
    <w:p w14:paraId="1952B0BA"/>
    <w:p w14:paraId="3BE4BBC2"/>
    <w:p w14:paraId="198EE04B"/>
    <w:p w14:paraId="2F5E7FFB"/>
    <w:p w14:paraId="2DF68164"/>
    <w:p w14:paraId="311969F0">
      <w:pPr>
        <w:widowControl/>
        <w:jc w:val="center"/>
        <w:rPr>
          <w:b/>
          <w:sz w:val="28"/>
        </w:rPr>
      </w:pPr>
      <w:r>
        <w:rPr>
          <w:rFonts w:hint="eastAsia"/>
          <w:b/>
          <w:sz w:val="28"/>
        </w:rPr>
        <w:t>八、</w:t>
      </w:r>
      <w:r>
        <w:rPr>
          <w:b/>
          <w:sz w:val="28"/>
        </w:rPr>
        <w:t>完成人合作关系说明</w:t>
      </w:r>
    </w:p>
    <w:p w14:paraId="703FB9F7"/>
    <w:p w14:paraId="1C8504EB"/>
    <w:p w14:paraId="4310D025">
      <w:pPr>
        <w:numPr>
          <w:ilvl w:val="0"/>
          <w:numId w:val="1"/>
        </w:numPr>
        <w:spacing w:line="360" w:lineRule="auto"/>
        <w:rPr>
          <w:rFonts w:hint="default"/>
          <w:highlight w:val="none"/>
        </w:rPr>
      </w:pPr>
      <w:r>
        <w:rPr>
          <w:rFonts w:hint="default"/>
          <w:highlight w:val="none"/>
        </w:rPr>
        <w:t>自2016年1月起，高健智和潘明虎利用了Cu(100)表面的结构对称性与催化活性，发展出4-轴烯衍生物的高选择性一步合成方法，该合作成果发表在Nat. Commun. 9, 3113 (2018)，作为代表性论文1。</w:t>
      </w:r>
    </w:p>
    <w:p w14:paraId="1E810FB8">
      <w:pPr>
        <w:numPr>
          <w:ilvl w:val="0"/>
          <w:numId w:val="1"/>
        </w:numPr>
        <w:spacing w:line="360" w:lineRule="auto"/>
        <w:ind w:left="0" w:leftChars="0" w:firstLine="0" w:firstLineChars="0"/>
        <w:rPr>
          <w:rFonts w:hint="default"/>
          <w:highlight w:val="none"/>
        </w:rPr>
      </w:pPr>
      <w:r>
        <w:rPr>
          <w:rFonts w:hint="default"/>
          <w:highlight w:val="none"/>
        </w:rPr>
        <w:t>自2016年9月起，高健智</w:t>
      </w:r>
      <w:r>
        <w:rPr>
          <w:rFonts w:hint="eastAsia"/>
          <w:highlight w:val="none"/>
          <w:lang w:eastAsia="zh-CN"/>
        </w:rPr>
        <w:t>，</w:t>
      </w:r>
      <w:r>
        <w:rPr>
          <w:rFonts w:hint="default"/>
          <w:highlight w:val="none"/>
        </w:rPr>
        <w:t>潘明虎和张鑫尝试采用超高真空分子束外延的方法，成功地在HOPG和Au(111)衬底上构筑了</w:t>
      </w:r>
      <w:r>
        <w:rPr>
          <w:rFonts w:hint="eastAsia"/>
          <w:highlight w:val="none"/>
          <w:lang w:val="en-US" w:eastAsia="zh-CN"/>
        </w:rPr>
        <w:t>HOF</w:t>
      </w:r>
      <w:r>
        <w:rPr>
          <w:rFonts w:hint="default"/>
          <w:highlight w:val="none"/>
        </w:rPr>
        <w:t>单层，分别实现了HOF/石墨烯漂浮异质结中Dirac能带与有机窄能带的共存，以及在有机晶格中观测到源自隐藏呼吸kagome晶格的拓扑平带。发现这些结构展现出丰富的拓扑能带特征，为有机拓扑量子材料的能带工程设计提供了实验依据，这是氢键与共价键非对称跳迁及界面耦合协同调控的结果，该合作成果分别发表在Nat. Commun. 15, 5934 (2024)和Phys. Rev. Lett. 130, 036203 (2023)，作为代表性论文2和3。</w:t>
      </w:r>
    </w:p>
    <w:p w14:paraId="02086996">
      <w:pPr>
        <w:numPr>
          <w:ilvl w:val="0"/>
          <w:numId w:val="1"/>
        </w:numPr>
        <w:spacing w:line="360" w:lineRule="auto"/>
        <w:ind w:left="0" w:leftChars="0" w:firstLine="0" w:firstLineChars="0"/>
        <w:rPr>
          <w:rFonts w:hint="default"/>
          <w:highlight w:val="none"/>
        </w:rPr>
      </w:pPr>
      <w:r>
        <w:rPr>
          <w:rFonts w:hint="default"/>
          <w:highlight w:val="none"/>
        </w:rPr>
        <w:t>自2020年1月起，潘明虎和朱文亮合作，采用化学气相输运法生长了WTe</w:t>
      </w:r>
      <w:r>
        <w:rPr>
          <w:rFonts w:hint="default"/>
          <w:highlight w:val="none"/>
          <w:vertAlign w:val="subscript"/>
        </w:rPr>
        <w:t>2</w:t>
      </w:r>
      <w:r>
        <w:rPr>
          <w:rFonts w:hint="default"/>
          <w:highlight w:val="none"/>
        </w:rPr>
        <w:t>I单晶样品，实现了对第二类外尔半金属材料WTe</w:t>
      </w:r>
      <w:r>
        <w:rPr>
          <w:rFonts w:hint="default"/>
          <w:highlight w:val="none"/>
          <w:vertAlign w:val="subscript"/>
        </w:rPr>
        <w:t>2</w:t>
      </w:r>
      <w:r>
        <w:rPr>
          <w:rFonts w:hint="default"/>
          <w:highlight w:val="none"/>
        </w:rPr>
        <w:t>的I掺杂和电子态调控，并首次对其进行了系统的各向异性电输运测试研究，该合作成果发表在Phys. Rev. B 105, 125116 (2022)，作为代表性论文</w:t>
      </w:r>
      <w:r>
        <w:rPr>
          <w:rFonts w:hint="eastAsia"/>
          <w:highlight w:val="none"/>
          <w:lang w:val="en-US" w:eastAsia="zh-CN"/>
        </w:rPr>
        <w:t>4</w:t>
      </w:r>
      <w:r>
        <w:rPr>
          <w:rFonts w:hint="default"/>
          <w:highlight w:val="none"/>
        </w:rPr>
        <w:t>。</w:t>
      </w:r>
    </w:p>
    <w:p w14:paraId="6466FF6D">
      <w:pPr>
        <w:numPr>
          <w:ilvl w:val="0"/>
          <w:numId w:val="1"/>
        </w:numPr>
        <w:spacing w:line="360" w:lineRule="auto"/>
        <w:ind w:left="0" w:leftChars="0" w:firstLine="0" w:firstLineChars="0"/>
      </w:pPr>
      <w:r>
        <w:rPr>
          <w:rFonts w:hint="default"/>
        </w:rPr>
        <w:t>自2019年1月起，潘明虎，高健智，张鑫和朱文亮，于2024年5月合作成果</w:t>
      </w:r>
      <w:r>
        <w:rPr>
          <w:rFonts w:hint="eastAsia"/>
          <w:lang w:eastAsia="zh-CN"/>
        </w:rPr>
        <w:t>“</w:t>
      </w:r>
      <w:r>
        <w:rPr>
          <w:rFonts w:hint="default"/>
        </w:rPr>
        <w:t>低维量子拓扑及超导材料的制备及机理研究</w:t>
      </w:r>
      <w:r>
        <w:rPr>
          <w:rFonts w:hint="eastAsia"/>
          <w:lang w:eastAsia="zh-CN"/>
        </w:rPr>
        <w:t>”</w:t>
      </w:r>
      <w:r>
        <w:rPr>
          <w:rFonts w:hint="default"/>
        </w:rPr>
        <w:t>荣获陕西高等学校科学技术研究优秀成果奖一等奖。</w:t>
      </w:r>
    </w:p>
    <w:p w14:paraId="6F7CC133"/>
    <w:p w14:paraId="24629567"/>
    <w:p w14:paraId="2AF75F06"/>
    <w:p w14:paraId="3713CA54"/>
    <w:p w14:paraId="4833FACB"/>
    <w:p w14:paraId="7E327360"/>
    <w:p w14:paraId="23A5D0B4"/>
    <w:p w14:paraId="795AA335"/>
    <w:p w14:paraId="5A82BEF6"/>
    <w:p w14:paraId="36554AC3"/>
    <w:p w14:paraId="0ED42777"/>
    <w:p w14:paraId="5AB070BB"/>
    <w:p w14:paraId="1160F016"/>
    <w:p w14:paraId="194AFB48"/>
    <w:p w14:paraId="6CF082EF"/>
    <w:p w14:paraId="4E138628"/>
    <w:p w14:paraId="6EEF548D"/>
    <w:p w14:paraId="7C538F6A"/>
    <w:p w14:paraId="3EA26A61"/>
    <w:p w14:paraId="6F83C4D9"/>
    <w:p w14:paraId="4DB4FCBE">
      <w:pPr>
        <w:pStyle w:val="4"/>
        <w:spacing w:line="390" w:lineRule="exact"/>
        <w:ind w:firstLine="0" w:firstLineChars="0"/>
        <w:jc w:val="center"/>
        <w:rPr>
          <w:rFonts w:ascii="Times New Roman"/>
          <w:b/>
          <w:sz w:val="28"/>
        </w:rPr>
      </w:pPr>
      <w:r>
        <w:rPr>
          <w:rFonts w:ascii="Times New Roman"/>
          <w:b/>
          <w:sz w:val="28"/>
        </w:rPr>
        <w:t>完成人合作关系情况汇总表</w:t>
      </w:r>
    </w:p>
    <w:p w14:paraId="3350F664">
      <w:pPr>
        <w:pStyle w:val="4"/>
        <w:spacing w:line="390" w:lineRule="exact"/>
        <w:ind w:firstLine="0" w:firstLineChars="0"/>
        <w:jc w:val="center"/>
        <w:rPr>
          <w:rFonts w:ascii="Times New Roman"/>
          <w:b/>
          <w:sz w:val="28"/>
        </w:rPr>
      </w:pPr>
    </w:p>
    <w:tbl>
      <w:tblPr>
        <w:tblStyle w:val="8"/>
        <w:tblW w:w="894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954"/>
        <w:gridCol w:w="1426"/>
        <w:gridCol w:w="1556"/>
        <w:gridCol w:w="1077"/>
        <w:gridCol w:w="1977"/>
        <w:gridCol w:w="1956"/>
      </w:tblGrid>
      <w:tr w14:paraId="6912C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954" w:type="dxa"/>
            <w:vAlign w:val="center"/>
          </w:tcPr>
          <w:p w14:paraId="44092D59">
            <w:pPr>
              <w:widowControl/>
              <w:jc w:val="center"/>
              <w:rPr>
                <w:kern w:val="0"/>
                <w:szCs w:val="21"/>
              </w:rPr>
            </w:pPr>
            <w:r>
              <w:rPr>
                <w:kern w:val="0"/>
                <w:szCs w:val="21"/>
              </w:rPr>
              <w:t>序号</w:t>
            </w:r>
          </w:p>
        </w:tc>
        <w:tc>
          <w:tcPr>
            <w:tcW w:w="1426" w:type="dxa"/>
            <w:vAlign w:val="center"/>
          </w:tcPr>
          <w:p w14:paraId="2F1D9310">
            <w:pPr>
              <w:widowControl/>
              <w:jc w:val="center"/>
              <w:rPr>
                <w:kern w:val="0"/>
                <w:szCs w:val="21"/>
              </w:rPr>
            </w:pPr>
            <w:r>
              <w:rPr>
                <w:kern w:val="0"/>
                <w:szCs w:val="21"/>
              </w:rPr>
              <w:t>合作方式</w:t>
            </w:r>
          </w:p>
        </w:tc>
        <w:tc>
          <w:tcPr>
            <w:tcW w:w="1556" w:type="dxa"/>
            <w:vAlign w:val="center"/>
          </w:tcPr>
          <w:p w14:paraId="1C9F9D96">
            <w:pPr>
              <w:widowControl/>
              <w:jc w:val="center"/>
              <w:rPr>
                <w:kern w:val="0"/>
                <w:szCs w:val="21"/>
              </w:rPr>
            </w:pPr>
            <w:r>
              <w:rPr>
                <w:kern w:val="0"/>
                <w:szCs w:val="21"/>
              </w:rPr>
              <w:t>合作者/项目排名</w:t>
            </w:r>
          </w:p>
        </w:tc>
        <w:tc>
          <w:tcPr>
            <w:tcW w:w="1077" w:type="dxa"/>
            <w:vAlign w:val="center"/>
          </w:tcPr>
          <w:p w14:paraId="326D55FD">
            <w:pPr>
              <w:widowControl/>
              <w:jc w:val="center"/>
              <w:rPr>
                <w:kern w:val="0"/>
                <w:szCs w:val="21"/>
              </w:rPr>
            </w:pPr>
            <w:r>
              <w:rPr>
                <w:kern w:val="0"/>
                <w:szCs w:val="21"/>
              </w:rPr>
              <w:t>合作时间</w:t>
            </w:r>
          </w:p>
        </w:tc>
        <w:tc>
          <w:tcPr>
            <w:tcW w:w="1977" w:type="dxa"/>
            <w:vAlign w:val="center"/>
          </w:tcPr>
          <w:p w14:paraId="2788A43A">
            <w:pPr>
              <w:widowControl/>
              <w:jc w:val="center"/>
              <w:rPr>
                <w:kern w:val="0"/>
                <w:szCs w:val="21"/>
              </w:rPr>
            </w:pPr>
            <w:r>
              <w:rPr>
                <w:kern w:val="0"/>
                <w:szCs w:val="21"/>
              </w:rPr>
              <w:t>合作成果</w:t>
            </w:r>
          </w:p>
        </w:tc>
        <w:tc>
          <w:tcPr>
            <w:tcW w:w="1956" w:type="dxa"/>
          </w:tcPr>
          <w:p w14:paraId="40110C54">
            <w:pPr>
              <w:widowControl/>
              <w:jc w:val="center"/>
              <w:rPr>
                <w:kern w:val="0"/>
                <w:szCs w:val="21"/>
              </w:rPr>
            </w:pPr>
            <w:r>
              <w:rPr>
                <w:kern w:val="0"/>
                <w:szCs w:val="21"/>
              </w:rPr>
              <w:t>证明材料</w:t>
            </w:r>
          </w:p>
        </w:tc>
      </w:tr>
      <w:tr w14:paraId="06E62F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954" w:type="dxa"/>
            <w:vAlign w:val="center"/>
          </w:tcPr>
          <w:p w14:paraId="0FB841EF">
            <w:pPr>
              <w:spacing w:before="156" w:beforeLines="50" w:after="156" w:afterLines="50"/>
              <w:jc w:val="center"/>
              <w:rPr>
                <w:rFonts w:hint="default" w:ascii="Times New Roman" w:hAnsi="Times New Roman" w:cs="Times New Roman"/>
                <w:sz w:val="24"/>
              </w:rPr>
            </w:pPr>
            <w:r>
              <w:rPr>
                <w:rFonts w:hint="default" w:ascii="Times New Roman" w:hAnsi="Times New Roman" w:cs="Times New Roman"/>
                <w:sz w:val="24"/>
              </w:rPr>
              <w:t>1</w:t>
            </w:r>
          </w:p>
        </w:tc>
        <w:tc>
          <w:tcPr>
            <w:tcW w:w="1426" w:type="dxa"/>
            <w:vAlign w:val="center"/>
          </w:tcPr>
          <w:p w14:paraId="2AC62BDE">
            <w:pPr>
              <w:spacing w:line="240" w:lineRule="exact"/>
              <w:jc w:val="center"/>
              <w:rPr>
                <w:rFonts w:hint="default" w:ascii="Times New Roman" w:hAnsi="Times New Roman" w:cs="Times New Roman"/>
                <w:szCs w:val="21"/>
              </w:rPr>
            </w:pPr>
            <w:r>
              <w:rPr>
                <w:rFonts w:hint="default" w:ascii="Times New Roman" w:hAnsi="Times New Roman" w:cs="Times New Roman"/>
                <w:szCs w:val="21"/>
                <w:lang w:val="zh-CN"/>
              </w:rPr>
              <w:t>论文合著</w:t>
            </w:r>
          </w:p>
        </w:tc>
        <w:tc>
          <w:tcPr>
            <w:tcW w:w="1556" w:type="dxa"/>
            <w:shd w:val="clear" w:color="auto" w:fill="auto"/>
            <w:vAlign w:val="center"/>
          </w:tcPr>
          <w:p w14:paraId="0D437A02">
            <w:pPr>
              <w:spacing w:line="240" w:lineRule="exact"/>
              <w:jc w:val="both"/>
              <w:rPr>
                <w:rFonts w:hint="default" w:ascii="Times New Roman" w:hAnsi="Times New Roman" w:cs="Times New Roman"/>
                <w:szCs w:val="21"/>
                <w:lang w:val="en-US" w:eastAsia="zh-CN"/>
              </w:rPr>
            </w:pPr>
            <w:r>
              <w:rPr>
                <w:rFonts w:hint="default" w:ascii="Times New Roman" w:hAnsi="Times New Roman" w:cs="Times New Roman"/>
                <w:szCs w:val="21"/>
              </w:rPr>
              <w:t>高健智（1），潘明虎（2）</w:t>
            </w:r>
          </w:p>
        </w:tc>
        <w:tc>
          <w:tcPr>
            <w:tcW w:w="1077" w:type="dxa"/>
            <w:shd w:val="clear" w:color="auto" w:fill="auto"/>
            <w:vAlign w:val="center"/>
          </w:tcPr>
          <w:p w14:paraId="4835DDEA">
            <w:pPr>
              <w:spacing w:line="240" w:lineRule="exact"/>
              <w:jc w:val="center"/>
              <w:rPr>
                <w:rFonts w:hint="default" w:ascii="Times New Roman" w:hAnsi="Times New Roman" w:eastAsia="SimSun" w:cs="Times New Roman"/>
                <w:kern w:val="0"/>
                <w:sz w:val="21"/>
                <w:szCs w:val="21"/>
                <w:lang w:val="zh-CN" w:eastAsia="zh-CN" w:bidi="ar-SA"/>
              </w:rPr>
            </w:pPr>
            <w:r>
              <w:rPr>
                <w:rFonts w:hint="default" w:ascii="Times New Roman" w:hAnsi="Times New Roman" w:cs="Times New Roman"/>
                <w:kern w:val="0"/>
                <w:szCs w:val="21"/>
                <w:lang w:val="zh-CN"/>
              </w:rPr>
              <w:t>201901-至今</w:t>
            </w:r>
          </w:p>
        </w:tc>
        <w:tc>
          <w:tcPr>
            <w:tcW w:w="1977" w:type="dxa"/>
            <w:shd w:val="clear" w:color="auto" w:fill="auto"/>
            <w:vAlign w:val="center"/>
          </w:tcPr>
          <w:p w14:paraId="558F36B1">
            <w:pPr>
              <w:spacing w:line="240" w:lineRule="exact"/>
              <w:jc w:val="both"/>
              <w:rPr>
                <w:rFonts w:hint="default" w:ascii="Times New Roman" w:hAnsi="Times New Roman" w:eastAsia="SimSun"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SimSun" w:cs="Times New Roman"/>
                <w:color w:val="000000" w:themeColor="text1"/>
                <w:kern w:val="2"/>
                <w:sz w:val="21"/>
                <w:szCs w:val="21"/>
                <w:lang w:val="en-US" w:eastAsia="zh-CN" w:bidi="ar-SA"/>
                <w14:textFill>
                  <w14:solidFill>
                    <w14:schemeClr w14:val="tx1"/>
                  </w14:solidFill>
                </w14:textFill>
              </w:rPr>
              <w:t>Self-assembly directed one-step synthesis of [4]radialene on Cu(100) surfaces</w:t>
            </w:r>
          </w:p>
        </w:tc>
        <w:tc>
          <w:tcPr>
            <w:tcW w:w="1956" w:type="dxa"/>
            <w:shd w:val="clear" w:color="auto" w:fill="auto"/>
            <w:vAlign w:val="center"/>
          </w:tcPr>
          <w:p w14:paraId="78474698">
            <w:pPr>
              <w:jc w:val="both"/>
              <w:rPr>
                <w:rFonts w:hint="eastAsia" w:ascii="Times New Roman" w:hAnsi="Times New Roman" w:eastAsia="SimSun" w:cs="Times New Roman"/>
                <w:kern w:val="0"/>
                <w:sz w:val="21"/>
                <w:szCs w:val="21"/>
                <w:lang w:val="zh-CN" w:eastAsia="zh-CN" w:bidi="ar-SA"/>
              </w:rPr>
            </w:pPr>
            <w:r>
              <w:rPr>
                <w:rFonts w:hint="default" w:ascii="Times New Roman" w:hAnsi="Times New Roman" w:cs="Times New Roman"/>
                <w:kern w:val="0"/>
                <w:szCs w:val="21"/>
                <w:lang w:val="zh-CN"/>
              </w:rPr>
              <w:t>代表性论文</w:t>
            </w:r>
            <w:r>
              <w:rPr>
                <w:rFonts w:hint="eastAsia" w:cs="Times New Roman"/>
                <w:kern w:val="0"/>
                <w:szCs w:val="21"/>
                <w:lang w:val="en-US" w:eastAsia="zh-CN"/>
              </w:rPr>
              <w:t>1</w:t>
            </w:r>
          </w:p>
        </w:tc>
      </w:tr>
      <w:tr w14:paraId="379B9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814" w:hRule="atLeast"/>
          <w:jc w:val="center"/>
        </w:trPr>
        <w:tc>
          <w:tcPr>
            <w:tcW w:w="954" w:type="dxa"/>
            <w:vAlign w:val="center"/>
          </w:tcPr>
          <w:p w14:paraId="47A9AE9E">
            <w:pPr>
              <w:spacing w:before="156" w:beforeLines="50" w:after="156" w:afterLines="50"/>
              <w:jc w:val="center"/>
              <w:rPr>
                <w:rFonts w:hint="default" w:ascii="Times New Roman" w:hAnsi="Times New Roman" w:cs="Times New Roman"/>
                <w:sz w:val="24"/>
              </w:rPr>
            </w:pPr>
            <w:r>
              <w:rPr>
                <w:rFonts w:hint="default" w:ascii="Times New Roman" w:hAnsi="Times New Roman" w:cs="Times New Roman"/>
                <w:sz w:val="24"/>
              </w:rPr>
              <w:t>2</w:t>
            </w:r>
          </w:p>
        </w:tc>
        <w:tc>
          <w:tcPr>
            <w:tcW w:w="1426" w:type="dxa"/>
            <w:vAlign w:val="center"/>
          </w:tcPr>
          <w:p w14:paraId="539CC9C0">
            <w:pPr>
              <w:spacing w:before="156" w:beforeLines="50" w:after="156" w:afterLines="50"/>
              <w:jc w:val="center"/>
              <w:rPr>
                <w:rFonts w:hint="default" w:ascii="Times New Roman" w:hAnsi="Times New Roman" w:cs="Times New Roman"/>
                <w:sz w:val="24"/>
              </w:rPr>
            </w:pPr>
            <w:r>
              <w:rPr>
                <w:rFonts w:hint="default" w:ascii="Times New Roman" w:hAnsi="Times New Roman" w:cs="Times New Roman"/>
                <w:kern w:val="0"/>
                <w:szCs w:val="21"/>
                <w:lang w:val="zh-CN"/>
              </w:rPr>
              <w:t>论文合著</w:t>
            </w:r>
          </w:p>
        </w:tc>
        <w:tc>
          <w:tcPr>
            <w:tcW w:w="1556" w:type="dxa"/>
            <w:shd w:val="clear" w:color="auto" w:fill="auto"/>
            <w:vAlign w:val="center"/>
          </w:tcPr>
          <w:p w14:paraId="25E081BA">
            <w:pPr>
              <w:spacing w:line="240" w:lineRule="exact"/>
              <w:jc w:val="both"/>
              <w:rPr>
                <w:rFonts w:hint="default" w:ascii="Times New Roman" w:hAnsi="Times New Roman" w:cs="Times New Roman"/>
                <w:szCs w:val="21"/>
                <w:lang w:val="en-US" w:eastAsia="zh-CN"/>
              </w:rPr>
            </w:pPr>
            <w:r>
              <w:rPr>
                <w:rFonts w:hint="default" w:ascii="Times New Roman" w:hAnsi="Times New Roman" w:cs="Times New Roman"/>
                <w:szCs w:val="21"/>
              </w:rPr>
              <w:t>高健智（1），潘明虎（2）</w:t>
            </w:r>
            <w:r>
              <w:rPr>
                <w:rFonts w:hint="eastAsia" w:ascii="Times New Roman" w:hAnsi="Times New Roman" w:cs="Times New Roman"/>
                <w:szCs w:val="21"/>
                <w:lang w:eastAsia="zh-CN"/>
              </w:rPr>
              <w:t>，</w:t>
            </w:r>
            <w:r>
              <w:rPr>
                <w:rFonts w:hint="default" w:ascii="Times New Roman" w:hAnsi="Times New Roman" w:cs="Times New Roman"/>
                <w:szCs w:val="21"/>
                <w:lang w:eastAsia="zh-CN"/>
              </w:rPr>
              <w:t>张鑫（</w:t>
            </w:r>
            <w:r>
              <w:rPr>
                <w:rFonts w:hint="default" w:ascii="Times New Roman" w:hAnsi="Times New Roman" w:cs="Times New Roman"/>
                <w:szCs w:val="21"/>
                <w:lang w:val="en-US" w:eastAsia="zh-CN"/>
              </w:rPr>
              <w:t>3</w:t>
            </w:r>
            <w:r>
              <w:rPr>
                <w:rFonts w:hint="default" w:ascii="Times New Roman" w:hAnsi="Times New Roman" w:cs="Times New Roman"/>
                <w:szCs w:val="21"/>
                <w:lang w:eastAsia="zh-CN"/>
              </w:rPr>
              <w:t>）</w:t>
            </w:r>
          </w:p>
        </w:tc>
        <w:tc>
          <w:tcPr>
            <w:tcW w:w="1077" w:type="dxa"/>
            <w:shd w:val="clear" w:color="auto" w:fill="auto"/>
            <w:vAlign w:val="center"/>
          </w:tcPr>
          <w:p w14:paraId="050D3E83">
            <w:pPr>
              <w:spacing w:line="240" w:lineRule="exact"/>
              <w:jc w:val="center"/>
              <w:rPr>
                <w:rFonts w:hint="default" w:ascii="Times New Roman" w:hAnsi="Times New Roman" w:eastAsia="SimSun" w:cs="Times New Roman"/>
                <w:kern w:val="2"/>
                <w:sz w:val="21"/>
                <w:szCs w:val="20"/>
                <w:lang w:val="en-US" w:eastAsia="zh-CN" w:bidi="ar-SA"/>
              </w:rPr>
            </w:pPr>
            <w:r>
              <w:rPr>
                <w:rFonts w:hint="default" w:ascii="Times New Roman" w:hAnsi="Times New Roman" w:cs="Times New Roman"/>
                <w:kern w:val="0"/>
                <w:szCs w:val="21"/>
                <w:lang w:val="zh-CN"/>
              </w:rPr>
              <w:t>201</w:t>
            </w:r>
            <w:r>
              <w:rPr>
                <w:rFonts w:hint="default" w:ascii="Times New Roman" w:hAnsi="Times New Roman" w:cs="Times New Roman"/>
                <w:kern w:val="0"/>
                <w:szCs w:val="21"/>
                <w:lang w:val="en-US" w:eastAsia="zh-CN"/>
              </w:rPr>
              <w:t>6</w:t>
            </w:r>
            <w:r>
              <w:rPr>
                <w:rFonts w:hint="eastAsia" w:cs="Times New Roman"/>
                <w:kern w:val="0"/>
                <w:szCs w:val="21"/>
                <w:lang w:val="en-US" w:eastAsia="zh-CN"/>
              </w:rPr>
              <w:t>09</w:t>
            </w:r>
            <w:r>
              <w:rPr>
                <w:rFonts w:hint="default" w:ascii="Times New Roman" w:hAnsi="Times New Roman" w:cs="Times New Roman"/>
                <w:kern w:val="0"/>
                <w:szCs w:val="21"/>
                <w:lang w:val="zh-CN"/>
              </w:rPr>
              <w:t>-至今</w:t>
            </w:r>
          </w:p>
        </w:tc>
        <w:tc>
          <w:tcPr>
            <w:tcW w:w="1977" w:type="dxa"/>
            <w:shd w:val="clear" w:color="auto" w:fill="auto"/>
            <w:vAlign w:val="center"/>
          </w:tcPr>
          <w:p w14:paraId="6823E7A7">
            <w:pPr>
              <w:spacing w:line="240" w:lineRule="exact"/>
              <w:jc w:val="both"/>
              <w:rPr>
                <w:rFonts w:hint="eastAsia" w:cs="Times New Roman"/>
                <w:kern w:val="2"/>
                <w:sz w:val="21"/>
                <w:szCs w:val="20"/>
                <w:lang w:val="en-US" w:eastAsia="zh-CN" w:bidi="ar-SA"/>
              </w:rPr>
            </w:pPr>
            <w:r>
              <w:rPr>
                <w:rFonts w:hint="default" w:ascii="Times New Roman" w:hAnsi="Times New Roman" w:eastAsia="SimSun" w:cs="Times New Roman"/>
                <w:kern w:val="2"/>
                <w:sz w:val="21"/>
                <w:szCs w:val="20"/>
                <w:lang w:val="en-US" w:eastAsia="zh-CN" w:bidi="ar-SA"/>
              </w:rPr>
              <w:t>Growth of mesoscale ordered two-dimensional hydrogen-bond organic framework with the observation of flat band</w:t>
            </w:r>
            <w:r>
              <w:rPr>
                <w:rFonts w:hint="eastAsia" w:cs="Times New Roman"/>
                <w:kern w:val="2"/>
                <w:sz w:val="21"/>
                <w:szCs w:val="20"/>
                <w:lang w:val="en-US" w:eastAsia="zh-CN" w:bidi="ar-SA"/>
              </w:rPr>
              <w:t>；</w:t>
            </w:r>
          </w:p>
          <w:p w14:paraId="3ED4459A">
            <w:pPr>
              <w:spacing w:line="240" w:lineRule="exact"/>
              <w:jc w:val="both"/>
              <w:rPr>
                <w:rFonts w:hint="default" w:cs="Times New Roman"/>
                <w:kern w:val="2"/>
                <w:sz w:val="21"/>
                <w:szCs w:val="20"/>
                <w:lang w:val="en-US" w:eastAsia="zh-CN" w:bidi="ar-SA"/>
              </w:rPr>
            </w:pPr>
            <w:r>
              <w:rPr>
                <w:rFonts w:hint="default" w:ascii="Times New Roman" w:hAnsi="Times New Roman" w:cs="Times New Roman"/>
                <w:sz w:val="21"/>
                <w:szCs w:val="21"/>
              </w:rPr>
              <w:t>Large-scale 2D heterostructures from hydrogen-bonded organic frameworks and graphene with distinct Dirac and flat bands</w:t>
            </w:r>
          </w:p>
        </w:tc>
        <w:tc>
          <w:tcPr>
            <w:tcW w:w="1956" w:type="dxa"/>
            <w:shd w:val="clear" w:color="auto" w:fill="auto"/>
            <w:vAlign w:val="center"/>
          </w:tcPr>
          <w:p w14:paraId="20477A19">
            <w:pPr>
              <w:spacing w:line="240" w:lineRule="exact"/>
              <w:jc w:val="both"/>
              <w:rPr>
                <w:rFonts w:hint="default" w:ascii="Times New Roman" w:hAnsi="Times New Roman" w:eastAsia="SimSun" w:cs="Times New Roman"/>
                <w:kern w:val="2"/>
                <w:sz w:val="21"/>
                <w:szCs w:val="20"/>
                <w:lang w:val="en-US" w:eastAsia="zh-CN" w:bidi="ar-SA"/>
              </w:rPr>
            </w:pPr>
            <w:r>
              <w:rPr>
                <w:rFonts w:hint="default" w:ascii="Times New Roman" w:hAnsi="Times New Roman" w:cs="Times New Roman"/>
                <w:kern w:val="0"/>
                <w:szCs w:val="21"/>
                <w:lang w:val="zh-CN"/>
              </w:rPr>
              <w:t>代表性论文</w:t>
            </w:r>
            <w:r>
              <w:rPr>
                <w:rFonts w:hint="eastAsia" w:cs="Times New Roman"/>
                <w:kern w:val="0"/>
                <w:szCs w:val="21"/>
                <w:lang w:val="en-US" w:eastAsia="zh-CN"/>
              </w:rPr>
              <w:t>2</w:t>
            </w:r>
            <w:r>
              <w:rPr>
                <w:rFonts w:hint="eastAsia" w:ascii="Times New Roman" w:hAnsi="Times New Roman" w:cs="Times New Roman"/>
                <w:kern w:val="0"/>
                <w:szCs w:val="21"/>
                <w:lang w:val="en-US" w:eastAsia="zh-CN"/>
              </w:rPr>
              <w:t>、</w:t>
            </w:r>
            <w:r>
              <w:rPr>
                <w:rFonts w:hint="eastAsia" w:cs="Times New Roman"/>
                <w:kern w:val="0"/>
                <w:szCs w:val="21"/>
                <w:lang w:val="en-US" w:eastAsia="zh-CN"/>
              </w:rPr>
              <w:t>3</w:t>
            </w:r>
          </w:p>
        </w:tc>
      </w:tr>
      <w:tr w14:paraId="600434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94" w:hRule="atLeast"/>
          <w:jc w:val="center"/>
        </w:trPr>
        <w:tc>
          <w:tcPr>
            <w:tcW w:w="954" w:type="dxa"/>
            <w:vAlign w:val="center"/>
          </w:tcPr>
          <w:p w14:paraId="671D6CFF">
            <w:pPr>
              <w:spacing w:before="156" w:beforeLines="50" w:after="156" w:afterLines="50"/>
              <w:jc w:val="center"/>
              <w:rPr>
                <w:rFonts w:hint="default" w:ascii="Times New Roman" w:hAnsi="Times New Roman" w:cs="Times New Roman"/>
                <w:sz w:val="24"/>
              </w:rPr>
            </w:pPr>
            <w:r>
              <w:rPr>
                <w:rFonts w:hint="default" w:ascii="Times New Roman" w:hAnsi="Times New Roman" w:cs="Times New Roman"/>
                <w:sz w:val="24"/>
              </w:rPr>
              <w:t>3</w:t>
            </w:r>
          </w:p>
        </w:tc>
        <w:tc>
          <w:tcPr>
            <w:tcW w:w="1426" w:type="dxa"/>
            <w:vAlign w:val="center"/>
          </w:tcPr>
          <w:p w14:paraId="6EEB5491">
            <w:pPr>
              <w:spacing w:before="156" w:beforeLines="50" w:after="156" w:afterLines="50"/>
              <w:jc w:val="center"/>
              <w:rPr>
                <w:rFonts w:hint="default" w:ascii="Times New Roman" w:hAnsi="Times New Roman" w:cs="Times New Roman"/>
                <w:sz w:val="24"/>
              </w:rPr>
            </w:pPr>
            <w:r>
              <w:rPr>
                <w:rFonts w:hint="default" w:ascii="Times New Roman" w:hAnsi="Times New Roman" w:cs="Times New Roman"/>
                <w:kern w:val="0"/>
                <w:szCs w:val="21"/>
                <w:lang w:val="zh-CN"/>
              </w:rPr>
              <w:t>论文合著</w:t>
            </w:r>
          </w:p>
        </w:tc>
        <w:tc>
          <w:tcPr>
            <w:tcW w:w="1556" w:type="dxa"/>
            <w:vAlign w:val="center"/>
          </w:tcPr>
          <w:p w14:paraId="49B540BD">
            <w:pPr>
              <w:spacing w:line="240" w:lineRule="exact"/>
              <w:jc w:val="both"/>
              <w:rPr>
                <w:rFonts w:hint="default" w:ascii="Times New Roman" w:hAnsi="Times New Roman" w:cs="Times New Roman"/>
                <w:szCs w:val="21"/>
                <w:lang w:val="en-US" w:eastAsia="zh-CN"/>
              </w:rPr>
            </w:pPr>
            <w:r>
              <w:rPr>
                <w:rFonts w:hint="default" w:ascii="Times New Roman" w:hAnsi="Times New Roman" w:cs="Times New Roman"/>
                <w:szCs w:val="21"/>
              </w:rPr>
              <w:t>潘明虎（2）</w:t>
            </w:r>
            <w:r>
              <w:rPr>
                <w:rFonts w:hint="eastAsia" w:cs="Times New Roman"/>
                <w:szCs w:val="21"/>
                <w:lang w:val="en-US" w:eastAsia="zh-CN"/>
              </w:rPr>
              <w:t>，</w:t>
            </w:r>
            <w:r>
              <w:rPr>
                <w:rFonts w:hint="default" w:ascii="Times New Roman" w:hAnsi="Times New Roman" w:cs="Times New Roman"/>
                <w:szCs w:val="21"/>
                <w:lang w:val="en-US" w:eastAsia="zh-CN"/>
              </w:rPr>
              <w:t>朱文亮（4）</w:t>
            </w:r>
          </w:p>
        </w:tc>
        <w:tc>
          <w:tcPr>
            <w:tcW w:w="1077" w:type="dxa"/>
            <w:vAlign w:val="center"/>
          </w:tcPr>
          <w:p w14:paraId="1AC45702">
            <w:pPr>
              <w:spacing w:line="240" w:lineRule="exact"/>
              <w:jc w:val="center"/>
              <w:rPr>
                <w:rFonts w:hint="default" w:ascii="Times New Roman" w:hAnsi="Times New Roman" w:eastAsia="SimSun" w:cs="Times New Roman"/>
                <w:kern w:val="2"/>
                <w:sz w:val="21"/>
                <w:szCs w:val="20"/>
                <w:lang w:val="en-US" w:eastAsia="zh-CN" w:bidi="ar-SA"/>
              </w:rPr>
            </w:pPr>
            <w:r>
              <w:rPr>
                <w:rFonts w:hint="default" w:ascii="Times New Roman" w:hAnsi="Times New Roman" w:eastAsia="SimSun" w:cs="Times New Roman"/>
                <w:kern w:val="2"/>
                <w:sz w:val="21"/>
                <w:szCs w:val="20"/>
                <w:lang w:val="zh-CN" w:eastAsia="zh-CN" w:bidi="ar-SA"/>
              </w:rPr>
              <w:t>20</w:t>
            </w:r>
            <w:r>
              <w:rPr>
                <w:rFonts w:hint="default" w:ascii="Times New Roman" w:hAnsi="Times New Roman" w:eastAsia="SimSun" w:cs="Times New Roman"/>
                <w:kern w:val="2"/>
                <w:sz w:val="21"/>
                <w:szCs w:val="20"/>
                <w:lang w:val="en-US" w:eastAsia="zh-CN" w:bidi="ar-SA"/>
              </w:rPr>
              <w:t>2001</w:t>
            </w:r>
            <w:r>
              <w:rPr>
                <w:rFonts w:hint="default" w:ascii="Times New Roman" w:hAnsi="Times New Roman" w:eastAsia="SimSun" w:cs="Times New Roman"/>
                <w:kern w:val="2"/>
                <w:sz w:val="21"/>
                <w:szCs w:val="20"/>
                <w:lang w:val="zh-CN" w:eastAsia="zh-CN" w:bidi="ar-SA"/>
              </w:rPr>
              <w:t>-至今</w:t>
            </w:r>
          </w:p>
        </w:tc>
        <w:tc>
          <w:tcPr>
            <w:tcW w:w="1977" w:type="dxa"/>
            <w:vAlign w:val="center"/>
          </w:tcPr>
          <w:p w14:paraId="65800EE8">
            <w:pPr>
              <w:spacing w:line="240" w:lineRule="exact"/>
              <w:jc w:val="both"/>
              <w:rPr>
                <w:rFonts w:hint="default" w:ascii="Times New Roman" w:hAnsi="Times New Roman" w:eastAsia="SimSun" w:cs="Times New Roman"/>
                <w:kern w:val="2"/>
                <w:sz w:val="21"/>
                <w:szCs w:val="20"/>
                <w:lang w:val="en-US" w:eastAsia="zh-CN" w:bidi="ar-SA"/>
              </w:rPr>
            </w:pPr>
            <w:r>
              <w:rPr>
                <w:rFonts w:hint="default" w:ascii="Times New Roman" w:hAnsi="Times New Roman" w:eastAsia="SimSun" w:cs="Times New Roman"/>
                <w:kern w:val="2"/>
                <w:sz w:val="21"/>
                <w:szCs w:val="20"/>
                <w:lang w:val="en-US" w:eastAsia="zh-CN" w:bidi="ar-SA"/>
              </w:rPr>
              <w:t>Linear magnetoresistance induced by mobility fluctuations</w:t>
            </w:r>
          </w:p>
          <w:p w14:paraId="4C083F5F">
            <w:pPr>
              <w:spacing w:line="240" w:lineRule="exact"/>
              <w:jc w:val="both"/>
              <w:rPr>
                <w:rFonts w:hint="default" w:ascii="Times New Roman" w:hAnsi="Times New Roman" w:eastAsia="SimSun" w:cs="Times New Roman"/>
                <w:kern w:val="2"/>
                <w:sz w:val="21"/>
                <w:szCs w:val="20"/>
                <w:lang w:val="en-US" w:eastAsia="zh-CN" w:bidi="ar-SA"/>
              </w:rPr>
            </w:pPr>
            <w:r>
              <w:rPr>
                <w:rFonts w:hint="default" w:ascii="Times New Roman" w:hAnsi="Times New Roman" w:eastAsia="SimSun" w:cs="Times New Roman"/>
                <w:kern w:val="2"/>
                <w:sz w:val="21"/>
                <w:szCs w:val="20"/>
                <w:lang w:val="en-US" w:eastAsia="zh-CN" w:bidi="ar-SA"/>
              </w:rPr>
              <w:t>in iodine-intercalated tungsten ditelluride</w:t>
            </w:r>
          </w:p>
        </w:tc>
        <w:tc>
          <w:tcPr>
            <w:tcW w:w="1956" w:type="dxa"/>
            <w:vAlign w:val="center"/>
          </w:tcPr>
          <w:p w14:paraId="29244528">
            <w:pPr>
              <w:jc w:val="both"/>
              <w:rPr>
                <w:rFonts w:hint="eastAsia" w:ascii="Times New Roman" w:hAnsi="Times New Roman" w:eastAsia="SimSun" w:cs="Times New Roman"/>
                <w:sz w:val="24"/>
                <w:lang w:eastAsia="zh-CN"/>
              </w:rPr>
            </w:pPr>
            <w:r>
              <w:rPr>
                <w:rFonts w:hint="default" w:ascii="Times New Roman" w:hAnsi="Times New Roman" w:cs="Times New Roman"/>
                <w:kern w:val="0"/>
                <w:szCs w:val="21"/>
                <w:lang w:val="zh-CN"/>
              </w:rPr>
              <w:t>代表性论文</w:t>
            </w:r>
            <w:r>
              <w:rPr>
                <w:rFonts w:hint="eastAsia" w:cs="Times New Roman"/>
                <w:kern w:val="0"/>
                <w:szCs w:val="21"/>
                <w:lang w:val="en-US" w:eastAsia="zh-CN"/>
              </w:rPr>
              <w:t>4</w:t>
            </w:r>
          </w:p>
        </w:tc>
      </w:tr>
      <w:tr w14:paraId="50BC1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954" w:type="dxa"/>
            <w:vAlign w:val="center"/>
          </w:tcPr>
          <w:p w14:paraId="1C583F74">
            <w:pPr>
              <w:spacing w:before="156" w:beforeLines="50" w:after="156" w:afterLines="50"/>
              <w:jc w:val="center"/>
              <w:rPr>
                <w:sz w:val="24"/>
              </w:rPr>
            </w:pPr>
            <w:r>
              <w:rPr>
                <w:sz w:val="24"/>
              </w:rPr>
              <w:t>4</w:t>
            </w:r>
          </w:p>
        </w:tc>
        <w:tc>
          <w:tcPr>
            <w:tcW w:w="1426" w:type="dxa"/>
            <w:vAlign w:val="center"/>
          </w:tcPr>
          <w:p w14:paraId="0086FCD1">
            <w:pPr>
              <w:spacing w:before="156" w:beforeLines="50" w:after="156" w:afterLines="50"/>
              <w:rPr>
                <w:sz w:val="24"/>
              </w:rPr>
            </w:pPr>
          </w:p>
        </w:tc>
        <w:tc>
          <w:tcPr>
            <w:tcW w:w="1556" w:type="dxa"/>
            <w:vAlign w:val="center"/>
          </w:tcPr>
          <w:p w14:paraId="559D8FD4">
            <w:pPr>
              <w:spacing w:before="156" w:beforeLines="50" w:after="156" w:afterLines="50"/>
              <w:rPr>
                <w:sz w:val="24"/>
              </w:rPr>
            </w:pPr>
          </w:p>
        </w:tc>
        <w:tc>
          <w:tcPr>
            <w:tcW w:w="1077" w:type="dxa"/>
            <w:vAlign w:val="center"/>
          </w:tcPr>
          <w:p w14:paraId="18A390CF">
            <w:pPr>
              <w:spacing w:before="156" w:beforeLines="50" w:after="156" w:afterLines="50"/>
              <w:rPr>
                <w:sz w:val="24"/>
              </w:rPr>
            </w:pPr>
          </w:p>
        </w:tc>
        <w:tc>
          <w:tcPr>
            <w:tcW w:w="1977" w:type="dxa"/>
            <w:vAlign w:val="center"/>
          </w:tcPr>
          <w:p w14:paraId="55F71D81">
            <w:pPr>
              <w:spacing w:before="156" w:beforeLines="50" w:after="156" w:afterLines="50"/>
              <w:rPr>
                <w:sz w:val="24"/>
              </w:rPr>
            </w:pPr>
          </w:p>
        </w:tc>
        <w:tc>
          <w:tcPr>
            <w:tcW w:w="1956" w:type="dxa"/>
          </w:tcPr>
          <w:p w14:paraId="0433C292">
            <w:pPr>
              <w:spacing w:before="156" w:beforeLines="50" w:after="156" w:afterLines="50"/>
              <w:rPr>
                <w:sz w:val="24"/>
              </w:rPr>
            </w:pPr>
          </w:p>
        </w:tc>
      </w:tr>
      <w:tr w14:paraId="2BC35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954" w:type="dxa"/>
            <w:vAlign w:val="center"/>
          </w:tcPr>
          <w:p w14:paraId="5A3DA759">
            <w:pPr>
              <w:spacing w:before="156" w:beforeLines="50" w:after="156" w:afterLines="50"/>
              <w:jc w:val="center"/>
              <w:rPr>
                <w:sz w:val="24"/>
              </w:rPr>
            </w:pPr>
            <w:r>
              <w:rPr>
                <w:sz w:val="24"/>
              </w:rPr>
              <w:t>5</w:t>
            </w:r>
          </w:p>
        </w:tc>
        <w:tc>
          <w:tcPr>
            <w:tcW w:w="1426" w:type="dxa"/>
            <w:vAlign w:val="center"/>
          </w:tcPr>
          <w:p w14:paraId="0A49DF85">
            <w:pPr>
              <w:spacing w:before="156" w:beforeLines="50" w:after="156" w:afterLines="50"/>
              <w:rPr>
                <w:sz w:val="24"/>
              </w:rPr>
            </w:pPr>
          </w:p>
        </w:tc>
        <w:tc>
          <w:tcPr>
            <w:tcW w:w="1556" w:type="dxa"/>
            <w:vAlign w:val="center"/>
          </w:tcPr>
          <w:p w14:paraId="4F10B128">
            <w:pPr>
              <w:spacing w:before="156" w:beforeLines="50" w:after="156" w:afterLines="50"/>
              <w:rPr>
                <w:sz w:val="24"/>
              </w:rPr>
            </w:pPr>
          </w:p>
        </w:tc>
        <w:tc>
          <w:tcPr>
            <w:tcW w:w="1077" w:type="dxa"/>
            <w:vAlign w:val="center"/>
          </w:tcPr>
          <w:p w14:paraId="4E691C14">
            <w:pPr>
              <w:spacing w:before="156" w:beforeLines="50" w:after="156" w:afterLines="50"/>
              <w:rPr>
                <w:sz w:val="24"/>
              </w:rPr>
            </w:pPr>
          </w:p>
        </w:tc>
        <w:tc>
          <w:tcPr>
            <w:tcW w:w="1977" w:type="dxa"/>
            <w:vAlign w:val="center"/>
          </w:tcPr>
          <w:p w14:paraId="31670F39">
            <w:pPr>
              <w:spacing w:before="156" w:beforeLines="50" w:after="156" w:afterLines="50"/>
              <w:rPr>
                <w:sz w:val="24"/>
              </w:rPr>
            </w:pPr>
          </w:p>
        </w:tc>
        <w:tc>
          <w:tcPr>
            <w:tcW w:w="1956" w:type="dxa"/>
          </w:tcPr>
          <w:p w14:paraId="59BFBD05">
            <w:pPr>
              <w:spacing w:before="156" w:beforeLines="50" w:after="156" w:afterLines="50"/>
              <w:rPr>
                <w:sz w:val="24"/>
              </w:rPr>
            </w:pPr>
          </w:p>
        </w:tc>
      </w:tr>
      <w:tr w14:paraId="7E075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954" w:type="dxa"/>
            <w:vAlign w:val="center"/>
          </w:tcPr>
          <w:p w14:paraId="7FACB87F">
            <w:pPr>
              <w:spacing w:before="156" w:beforeLines="50" w:after="156" w:afterLines="50"/>
              <w:jc w:val="center"/>
              <w:rPr>
                <w:sz w:val="24"/>
              </w:rPr>
            </w:pPr>
            <w:r>
              <w:rPr>
                <w:sz w:val="24"/>
              </w:rPr>
              <w:t>……</w:t>
            </w:r>
          </w:p>
        </w:tc>
        <w:tc>
          <w:tcPr>
            <w:tcW w:w="1426" w:type="dxa"/>
            <w:vAlign w:val="center"/>
          </w:tcPr>
          <w:p w14:paraId="202EE98F">
            <w:pPr>
              <w:spacing w:before="156" w:beforeLines="50" w:after="156" w:afterLines="50"/>
              <w:rPr>
                <w:sz w:val="24"/>
              </w:rPr>
            </w:pPr>
          </w:p>
        </w:tc>
        <w:tc>
          <w:tcPr>
            <w:tcW w:w="1556" w:type="dxa"/>
            <w:vAlign w:val="center"/>
          </w:tcPr>
          <w:p w14:paraId="42C2CB85">
            <w:pPr>
              <w:spacing w:before="156" w:beforeLines="50" w:after="156" w:afterLines="50"/>
              <w:rPr>
                <w:sz w:val="24"/>
              </w:rPr>
            </w:pPr>
          </w:p>
        </w:tc>
        <w:tc>
          <w:tcPr>
            <w:tcW w:w="1077" w:type="dxa"/>
            <w:vAlign w:val="center"/>
          </w:tcPr>
          <w:p w14:paraId="46068C7A">
            <w:pPr>
              <w:spacing w:before="156" w:beforeLines="50" w:after="156" w:afterLines="50"/>
              <w:rPr>
                <w:sz w:val="24"/>
              </w:rPr>
            </w:pPr>
          </w:p>
        </w:tc>
        <w:tc>
          <w:tcPr>
            <w:tcW w:w="1977" w:type="dxa"/>
            <w:vAlign w:val="center"/>
          </w:tcPr>
          <w:p w14:paraId="0447F206">
            <w:pPr>
              <w:spacing w:before="156" w:beforeLines="50" w:after="156" w:afterLines="50"/>
              <w:rPr>
                <w:sz w:val="24"/>
              </w:rPr>
            </w:pPr>
          </w:p>
        </w:tc>
        <w:tc>
          <w:tcPr>
            <w:tcW w:w="1956" w:type="dxa"/>
          </w:tcPr>
          <w:p w14:paraId="571C9184">
            <w:pPr>
              <w:spacing w:before="156" w:beforeLines="50" w:after="156" w:afterLines="50"/>
              <w:rPr>
                <w:sz w:val="24"/>
              </w:rPr>
            </w:pPr>
          </w:p>
        </w:tc>
      </w:tr>
      <w:tr w14:paraId="1606B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954" w:type="dxa"/>
            <w:vAlign w:val="center"/>
          </w:tcPr>
          <w:p w14:paraId="7BA5798D">
            <w:pPr>
              <w:spacing w:before="156" w:beforeLines="50" w:after="156" w:afterLines="50"/>
              <w:jc w:val="center"/>
              <w:rPr>
                <w:sz w:val="24"/>
              </w:rPr>
            </w:pPr>
          </w:p>
        </w:tc>
        <w:tc>
          <w:tcPr>
            <w:tcW w:w="1426" w:type="dxa"/>
            <w:vAlign w:val="center"/>
          </w:tcPr>
          <w:p w14:paraId="1635038C">
            <w:pPr>
              <w:spacing w:before="156" w:beforeLines="50" w:after="156" w:afterLines="50"/>
              <w:rPr>
                <w:sz w:val="24"/>
              </w:rPr>
            </w:pPr>
          </w:p>
        </w:tc>
        <w:tc>
          <w:tcPr>
            <w:tcW w:w="1556" w:type="dxa"/>
            <w:vAlign w:val="center"/>
          </w:tcPr>
          <w:p w14:paraId="0AD5C5F0">
            <w:pPr>
              <w:spacing w:before="156" w:beforeLines="50" w:after="156" w:afterLines="50"/>
              <w:rPr>
                <w:sz w:val="24"/>
              </w:rPr>
            </w:pPr>
          </w:p>
        </w:tc>
        <w:tc>
          <w:tcPr>
            <w:tcW w:w="1077" w:type="dxa"/>
            <w:vAlign w:val="center"/>
          </w:tcPr>
          <w:p w14:paraId="461744E1">
            <w:pPr>
              <w:spacing w:before="156" w:beforeLines="50" w:after="156" w:afterLines="50"/>
              <w:rPr>
                <w:sz w:val="24"/>
              </w:rPr>
            </w:pPr>
          </w:p>
        </w:tc>
        <w:tc>
          <w:tcPr>
            <w:tcW w:w="1977" w:type="dxa"/>
            <w:vAlign w:val="center"/>
          </w:tcPr>
          <w:p w14:paraId="05BA4A87">
            <w:pPr>
              <w:spacing w:before="156" w:beforeLines="50" w:after="156" w:afterLines="50"/>
              <w:rPr>
                <w:sz w:val="24"/>
              </w:rPr>
            </w:pPr>
          </w:p>
        </w:tc>
        <w:tc>
          <w:tcPr>
            <w:tcW w:w="1956" w:type="dxa"/>
          </w:tcPr>
          <w:p w14:paraId="56C9C7E7">
            <w:pPr>
              <w:spacing w:before="156" w:beforeLines="50" w:after="156" w:afterLines="50"/>
              <w:rPr>
                <w:sz w:val="24"/>
              </w:rPr>
            </w:pPr>
          </w:p>
        </w:tc>
      </w:tr>
      <w:tr w14:paraId="69262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954" w:type="dxa"/>
            <w:vAlign w:val="center"/>
          </w:tcPr>
          <w:p w14:paraId="407E9326">
            <w:pPr>
              <w:spacing w:before="156" w:beforeLines="50" w:after="156" w:afterLines="50"/>
              <w:jc w:val="center"/>
              <w:rPr>
                <w:sz w:val="24"/>
              </w:rPr>
            </w:pPr>
            <w:r>
              <w:rPr>
                <w:kern w:val="0"/>
                <w:szCs w:val="21"/>
              </w:rPr>
              <w:t>（不限条目）</w:t>
            </w:r>
          </w:p>
        </w:tc>
        <w:tc>
          <w:tcPr>
            <w:tcW w:w="1426" w:type="dxa"/>
            <w:vAlign w:val="center"/>
          </w:tcPr>
          <w:p w14:paraId="52DFEC0D">
            <w:pPr>
              <w:widowControl/>
              <w:jc w:val="center"/>
              <w:rPr>
                <w:sz w:val="24"/>
              </w:rPr>
            </w:pPr>
          </w:p>
        </w:tc>
        <w:tc>
          <w:tcPr>
            <w:tcW w:w="1556" w:type="dxa"/>
            <w:vAlign w:val="center"/>
          </w:tcPr>
          <w:p w14:paraId="736F80FE">
            <w:pPr>
              <w:spacing w:before="156" w:beforeLines="50" w:after="156" w:afterLines="50"/>
              <w:rPr>
                <w:sz w:val="24"/>
              </w:rPr>
            </w:pPr>
          </w:p>
        </w:tc>
        <w:tc>
          <w:tcPr>
            <w:tcW w:w="1077" w:type="dxa"/>
            <w:vAlign w:val="center"/>
          </w:tcPr>
          <w:p w14:paraId="17B47B0D">
            <w:pPr>
              <w:spacing w:before="156" w:beforeLines="50" w:after="156" w:afterLines="50"/>
              <w:rPr>
                <w:sz w:val="24"/>
              </w:rPr>
            </w:pPr>
          </w:p>
        </w:tc>
        <w:tc>
          <w:tcPr>
            <w:tcW w:w="1977" w:type="dxa"/>
            <w:vAlign w:val="center"/>
          </w:tcPr>
          <w:p w14:paraId="01E14F0F">
            <w:pPr>
              <w:spacing w:before="156" w:beforeLines="50" w:after="156" w:afterLines="50"/>
              <w:rPr>
                <w:sz w:val="24"/>
              </w:rPr>
            </w:pPr>
          </w:p>
        </w:tc>
        <w:tc>
          <w:tcPr>
            <w:tcW w:w="1956" w:type="dxa"/>
          </w:tcPr>
          <w:p w14:paraId="3BA2A1CE">
            <w:pPr>
              <w:spacing w:before="156" w:beforeLines="50" w:after="156" w:afterLines="50"/>
              <w:rPr>
                <w:sz w:val="24"/>
              </w:rPr>
            </w:pPr>
          </w:p>
        </w:tc>
      </w:tr>
    </w:tbl>
    <w:p w14:paraId="76647992">
      <w:pPr>
        <w:spacing w:before="156" w:beforeLines="50" w:line="360" w:lineRule="auto"/>
        <w:rPr>
          <w:b/>
          <w:bCs/>
          <w:sz w:val="24"/>
        </w:rPr>
      </w:pPr>
    </w:p>
    <w:p w14:paraId="4D5EECF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FangSong"/>
    <w:panose1 w:val="02010609030101010101"/>
    <w:charset w:val="86"/>
    <w:family w:val="modern"/>
    <w:pitch w:val="default"/>
    <w:sig w:usb0="00000000" w:usb1="00000000" w:usb2="00000000" w:usb3="00000000" w:csb0="00040000" w:csb1="00000000"/>
  </w:font>
  <w:font w:name="FangSong">
    <w:panose1 w:val="02010609060101010101"/>
    <w:charset w:val="86"/>
    <w:family w:val="auto"/>
    <w:pitch w:val="default"/>
    <w:sig w:usb0="800002BF" w:usb1="38CF7CFA" w:usb2="00000016" w:usb3="00000000" w:csb0="00040001" w:csb1="00000000"/>
  </w:font>
  <w:font w:name="等线">
    <w:altName w:val="Microsoft YaHei"/>
    <w:panose1 w:val="02010600030101010101"/>
    <w:charset w:val="86"/>
    <w:family w:val="auto"/>
    <w:pitch w:val="default"/>
    <w:sig w:usb0="00000000" w:usb1="00000000" w:usb2="00000016" w:usb3="00000000" w:csb0="0004000F" w:csb1="00000000"/>
  </w:font>
  <w:font w:name="Microsoft YaHei">
    <w:panose1 w:val="020B0503020204020204"/>
    <w:charset w:val="86"/>
    <w:family w:val="auto"/>
    <w:pitch w:val="default"/>
    <w:sig w:usb0="80000287" w:usb1="280F3C52" w:usb2="00000016" w:usb3="00000000" w:csb0="0004001F" w:csb1="00000000"/>
  </w:font>
  <w:font w:name="Courier">
    <w:altName w:val="Courier New"/>
    <w:panose1 w:val="02070409020205020404"/>
    <w:charset w:val="00"/>
    <w:family w:val="modern"/>
    <w:pitch w:val="default"/>
    <w:sig w:usb0="00000000" w:usb1="00000000" w:usb2="00000000" w:usb3="00000000" w:csb0="00000001"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02558729"/>
      <w:docPartObj>
        <w:docPartGallery w:val="autotext"/>
      </w:docPartObj>
    </w:sdtPr>
    <w:sdtContent>
      <w:p w14:paraId="393DF89A">
        <w:pPr>
          <w:pStyle w:val="5"/>
          <w:jc w:val="center"/>
        </w:pPr>
        <w:r>
          <w:fldChar w:fldCharType="begin"/>
        </w:r>
        <w:r>
          <w:instrText xml:space="preserve">PAGE   \* MERGEFORMAT</w:instrText>
        </w:r>
        <w:r>
          <w:fldChar w:fldCharType="separate"/>
        </w:r>
        <w:r>
          <w:rPr>
            <w:lang w:val="zh-CN"/>
          </w:rPr>
          <w:t>2</w:t>
        </w:r>
        <w:r>
          <w:fldChar w:fldCharType="end"/>
        </w:r>
      </w:p>
    </w:sdtContent>
  </w:sdt>
  <w:p w14:paraId="2D00B278">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E5B077"/>
    <w:multiLevelType w:val="singleLevel"/>
    <w:tmpl w:val="01E5B077"/>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7AA"/>
    <w:rsid w:val="00042906"/>
    <w:rsid w:val="001A468D"/>
    <w:rsid w:val="00277E92"/>
    <w:rsid w:val="00292E85"/>
    <w:rsid w:val="002A7002"/>
    <w:rsid w:val="00370E8B"/>
    <w:rsid w:val="003D495B"/>
    <w:rsid w:val="003F46FB"/>
    <w:rsid w:val="00461D03"/>
    <w:rsid w:val="0055004D"/>
    <w:rsid w:val="00732DCA"/>
    <w:rsid w:val="00754868"/>
    <w:rsid w:val="007E1651"/>
    <w:rsid w:val="008E50D2"/>
    <w:rsid w:val="0096024C"/>
    <w:rsid w:val="009A17AA"/>
    <w:rsid w:val="00A56543"/>
    <w:rsid w:val="00A76E12"/>
    <w:rsid w:val="00AA75CC"/>
    <w:rsid w:val="00C65461"/>
    <w:rsid w:val="00C9407F"/>
    <w:rsid w:val="00CD2A83"/>
    <w:rsid w:val="00CE2EEB"/>
    <w:rsid w:val="00E01BB3"/>
    <w:rsid w:val="00E01EA3"/>
    <w:rsid w:val="00FE11D7"/>
    <w:rsid w:val="012C31B9"/>
    <w:rsid w:val="027D226F"/>
    <w:rsid w:val="02B631CA"/>
    <w:rsid w:val="05490CEB"/>
    <w:rsid w:val="058D598A"/>
    <w:rsid w:val="05991082"/>
    <w:rsid w:val="05DB4D76"/>
    <w:rsid w:val="05EC26B0"/>
    <w:rsid w:val="06652463"/>
    <w:rsid w:val="074F53EF"/>
    <w:rsid w:val="07C66F31"/>
    <w:rsid w:val="095073FA"/>
    <w:rsid w:val="0D772485"/>
    <w:rsid w:val="0E266822"/>
    <w:rsid w:val="104F4BA9"/>
    <w:rsid w:val="124C4F00"/>
    <w:rsid w:val="13204B4C"/>
    <w:rsid w:val="133236CD"/>
    <w:rsid w:val="13A91F49"/>
    <w:rsid w:val="140B7CF1"/>
    <w:rsid w:val="1466723F"/>
    <w:rsid w:val="16B23F8B"/>
    <w:rsid w:val="178D7447"/>
    <w:rsid w:val="19614D0C"/>
    <w:rsid w:val="19F45C27"/>
    <w:rsid w:val="1AA2738A"/>
    <w:rsid w:val="1C200F85"/>
    <w:rsid w:val="1C9B50BC"/>
    <w:rsid w:val="1CB6536F"/>
    <w:rsid w:val="1DA344B8"/>
    <w:rsid w:val="1FB66096"/>
    <w:rsid w:val="1FEA5A5B"/>
    <w:rsid w:val="20712FB5"/>
    <w:rsid w:val="20821DE2"/>
    <w:rsid w:val="208A4B48"/>
    <w:rsid w:val="22034BB2"/>
    <w:rsid w:val="24020619"/>
    <w:rsid w:val="24B148C0"/>
    <w:rsid w:val="266D15E6"/>
    <w:rsid w:val="274259C3"/>
    <w:rsid w:val="27BB1A8B"/>
    <w:rsid w:val="27CC514F"/>
    <w:rsid w:val="28037FA1"/>
    <w:rsid w:val="282109E0"/>
    <w:rsid w:val="28DB6828"/>
    <w:rsid w:val="28E75D12"/>
    <w:rsid w:val="2A83350E"/>
    <w:rsid w:val="2C700A7A"/>
    <w:rsid w:val="2E70486D"/>
    <w:rsid w:val="2EA776C4"/>
    <w:rsid w:val="2EC13CD9"/>
    <w:rsid w:val="304F0E65"/>
    <w:rsid w:val="30D676D2"/>
    <w:rsid w:val="346B3083"/>
    <w:rsid w:val="36746340"/>
    <w:rsid w:val="36CC3AD9"/>
    <w:rsid w:val="377C4B5B"/>
    <w:rsid w:val="384B0C09"/>
    <w:rsid w:val="38F17E43"/>
    <w:rsid w:val="397F500E"/>
    <w:rsid w:val="3A91588D"/>
    <w:rsid w:val="3B18527C"/>
    <w:rsid w:val="3C677B59"/>
    <w:rsid w:val="3D3B0CAF"/>
    <w:rsid w:val="3FAC1BE1"/>
    <w:rsid w:val="405D66F8"/>
    <w:rsid w:val="41117D93"/>
    <w:rsid w:val="425310DF"/>
    <w:rsid w:val="44B53DFD"/>
    <w:rsid w:val="464534A6"/>
    <w:rsid w:val="465313B5"/>
    <w:rsid w:val="4698326B"/>
    <w:rsid w:val="491C6881"/>
    <w:rsid w:val="4B412674"/>
    <w:rsid w:val="4B6C3245"/>
    <w:rsid w:val="4C39729F"/>
    <w:rsid w:val="4CCA2B43"/>
    <w:rsid w:val="4CFD651E"/>
    <w:rsid w:val="4E8842A3"/>
    <w:rsid w:val="4F3E43AC"/>
    <w:rsid w:val="4F626994"/>
    <w:rsid w:val="4F6F7E52"/>
    <w:rsid w:val="4F7C7BCE"/>
    <w:rsid w:val="506B2D36"/>
    <w:rsid w:val="50A91570"/>
    <w:rsid w:val="50C40693"/>
    <w:rsid w:val="50E9119B"/>
    <w:rsid w:val="521D696D"/>
    <w:rsid w:val="55F85AD5"/>
    <w:rsid w:val="561D72C2"/>
    <w:rsid w:val="56D54068"/>
    <w:rsid w:val="574E5766"/>
    <w:rsid w:val="596A1648"/>
    <w:rsid w:val="5AE54BC6"/>
    <w:rsid w:val="5B05479D"/>
    <w:rsid w:val="5B82366C"/>
    <w:rsid w:val="5C8D6C54"/>
    <w:rsid w:val="5CC16A31"/>
    <w:rsid w:val="5D0F4A0B"/>
    <w:rsid w:val="5D20663A"/>
    <w:rsid w:val="5E127950"/>
    <w:rsid w:val="608B6263"/>
    <w:rsid w:val="60ED6C7A"/>
    <w:rsid w:val="61CD6067"/>
    <w:rsid w:val="666B6C46"/>
    <w:rsid w:val="677C3D6C"/>
    <w:rsid w:val="697E7B86"/>
    <w:rsid w:val="69894F6A"/>
    <w:rsid w:val="6A246A40"/>
    <w:rsid w:val="6A2F0EC9"/>
    <w:rsid w:val="6ACD0E86"/>
    <w:rsid w:val="6B5E3AF7"/>
    <w:rsid w:val="6D752438"/>
    <w:rsid w:val="6ECD7B15"/>
    <w:rsid w:val="747A45B8"/>
    <w:rsid w:val="75071439"/>
    <w:rsid w:val="751E3D58"/>
    <w:rsid w:val="76C515AB"/>
    <w:rsid w:val="7787319C"/>
    <w:rsid w:val="77B17646"/>
    <w:rsid w:val="77DB749C"/>
    <w:rsid w:val="77E91D55"/>
    <w:rsid w:val="780600CD"/>
    <w:rsid w:val="78CB7BC7"/>
    <w:rsid w:val="7CDB518C"/>
    <w:rsid w:val="7F514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SimSun" w:cs="Times New Roman"/>
      <w:kern w:val="2"/>
      <w:sz w:val="21"/>
      <w:szCs w:val="20"/>
      <w:lang w:val="en-US" w:eastAsia="zh-CN" w:bidi="ar-SA"/>
    </w:rPr>
  </w:style>
  <w:style w:type="paragraph" w:styleId="2">
    <w:name w:val="heading 1"/>
    <w:basedOn w:val="1"/>
    <w:next w:val="1"/>
    <w:qFormat/>
    <w:uiPriority w:val="9"/>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basedOn w:val="1"/>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Plain Text"/>
    <w:basedOn w:val="1"/>
    <w:link w:val="14"/>
    <w:unhideWhenUsed/>
    <w:qFormat/>
    <w:uiPriority w:val="0"/>
    <w:pPr>
      <w:spacing w:line="360" w:lineRule="auto"/>
      <w:ind w:firstLine="480" w:firstLineChars="200"/>
    </w:pPr>
    <w:rPr>
      <w:rFonts w:ascii="仿宋_GB2312"/>
      <w:sz w:val="24"/>
      <w:lang w:val="zh-CN" w:eastAsia="zh-CN"/>
    </w:rPr>
  </w:style>
  <w:style w:type="paragraph" w:styleId="5">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semiHidden/>
    <w:unhideWhenUsed/>
    <w:qFormat/>
    <w:uiPriority w:val="99"/>
    <w:rPr>
      <w:sz w:val="24"/>
    </w:rPr>
  </w:style>
  <w:style w:type="character" w:styleId="10">
    <w:name w:val="Emphasis"/>
    <w:basedOn w:val="9"/>
    <w:qFormat/>
    <w:uiPriority w:val="20"/>
    <w:rPr>
      <w:i/>
    </w:rPr>
  </w:style>
  <w:style w:type="character" w:styleId="11">
    <w:name w:val="Hyperlink"/>
    <w:basedOn w:val="9"/>
    <w:semiHidden/>
    <w:unhideWhenUsed/>
    <w:qFormat/>
    <w:uiPriority w:val="99"/>
    <w:rPr>
      <w:color w:val="0000FF"/>
      <w:u w:val="single"/>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character" w:customStyle="1" w:styleId="14">
    <w:name w:val="纯文本 字符"/>
    <w:basedOn w:val="9"/>
    <w:link w:val="4"/>
    <w:qFormat/>
    <w:uiPriority w:val="0"/>
    <w:rPr>
      <w:rFonts w:ascii="仿宋_GB2312" w:hAnsi="Times New Roman" w:eastAsia="SimSun" w:cs="Times New Roman"/>
      <w:sz w:val="24"/>
      <w:szCs w:val="20"/>
      <w:lang w:val="zh-CN" w:eastAsia="zh-CN"/>
    </w:rPr>
  </w:style>
  <w:style w:type="paragraph" w:customStyle="1" w:styleId="15">
    <w:name w:val="_Style 8"/>
    <w:basedOn w:val="1"/>
    <w:next w:val="1"/>
    <w:qFormat/>
    <w:uiPriority w:val="0"/>
    <w:pPr>
      <w:spacing w:line="360" w:lineRule="auto"/>
      <w:ind w:firstLine="480" w:firstLineChars="200"/>
    </w:pPr>
    <w:rPr>
      <w:rFonts w:ascii="仿宋_GB2312"/>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6915</Words>
  <Characters>8873</Characters>
  <Lines>11</Lines>
  <Paragraphs>3</Paragraphs>
  <TotalTime>0</TotalTime>
  <ScaleCrop>false</ScaleCrop>
  <LinksUpToDate>false</LinksUpToDate>
  <CharactersWithSpaces>9285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2025-08-14T11:12:00Z</dcterms:created>
  <dc:creator>Administrator</dc:creator>
  <cp:lastModifiedBy>admin</cp:lastModifiedBy>
  <dcterms:modified xsi:type="dcterms:W3CDTF">2026-09-08T00:57:53Z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eyJoZGlkIjoiY2U4MzU5NjYzMjNiYWM3NWMyZDFiMmMyY2M4NDRjNzQiLCJ1c2VySWQiOiIzMDYwMzMxMDkifQ==</vt:lpwstr>
  </property>
  <property fmtid="{D5CDD505-2E9C-101B-9397-08002B2CF9AE}" pid="3" name="KSOProductBuildVer">
    <vt:lpwstr>2052-12.1.0.28043</vt:lpwstr>
  </property>
  <property fmtid="{D5CDD505-2E9C-101B-9397-08002B2CF9AE}" pid="4" name="ICV">
    <vt:lpwstr>98BEB8E03273422BAD6574EBB8FB002D_13</vt:lpwstr>
  </property>
</Properties>
</file>